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1. 基本信息</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085"/>
        <w:gridCol w:w="6000"/>
      </w:tblGrid>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课程名称</w:t>
            </w:r>
          </w:p>
        </w:tc>
        <w:tc>
          <w:tcPr>
            <w:tcW w:w="600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商务谈判</w:t>
            </w:r>
          </w:p>
        </w:tc>
      </w:tr>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课程类型</w:t>
            </w:r>
          </w:p>
        </w:tc>
        <w:tc>
          <w:tcPr>
            <w:tcW w:w="6000"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□公共基础课           □素质提升课</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□专业基础课           √专业核心课</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□专业（职业）拓展课   □综合实践课</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□跨专业先修课</w:t>
            </w:r>
          </w:p>
        </w:tc>
      </w:tr>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适用专业</w:t>
            </w:r>
          </w:p>
        </w:tc>
        <w:tc>
          <w:tcPr>
            <w:tcW w:w="600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市场营销（网络营销、美业）、电子商务等</w:t>
            </w:r>
          </w:p>
        </w:tc>
      </w:tr>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适学对象</w:t>
            </w:r>
          </w:p>
        </w:tc>
        <w:tc>
          <w:tcPr>
            <w:tcW w:w="600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适用于已具备市场营销学基础知识的专科程度的在职或全日制市场营销或经管类专业学生的学习。</w:t>
            </w:r>
          </w:p>
        </w:tc>
      </w:tr>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总学时</w:t>
            </w:r>
          </w:p>
        </w:tc>
        <w:tc>
          <w:tcPr>
            <w:tcW w:w="600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114学时</w:t>
            </w:r>
          </w:p>
        </w:tc>
      </w:tr>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总学分</w:t>
            </w:r>
          </w:p>
        </w:tc>
        <w:tc>
          <w:tcPr>
            <w:tcW w:w="600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4学分</w:t>
            </w:r>
          </w:p>
        </w:tc>
      </w:tr>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开设学期</w:t>
            </w:r>
          </w:p>
        </w:tc>
        <w:tc>
          <w:tcPr>
            <w:tcW w:w="600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第4学期</w:t>
            </w:r>
          </w:p>
        </w:tc>
      </w:tr>
      <w:tr w:rsidR="00841A3D" w:rsidRPr="00841A3D" w:rsidTr="00841A3D">
        <w:tc>
          <w:tcPr>
            <w:tcW w:w="208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课程教师</w:t>
            </w:r>
          </w:p>
        </w:tc>
        <w:tc>
          <w:tcPr>
            <w:tcW w:w="600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hint="eastAsia"/>
                <w:color w:val="4E4E4E"/>
                <w:sz w:val="24"/>
                <w:szCs w:val="24"/>
              </w:rPr>
              <w:t>李成</w:t>
            </w:r>
          </w:p>
        </w:tc>
      </w:tr>
    </w:tbl>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b/>
          <w:bCs/>
          <w:sz w:val="24"/>
          <w:szCs w:val="24"/>
        </w:rPr>
        <w:t> </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2. 课程简介</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课程特点：《商务谈判》是远程开放教育市场营销（网络营销）专业专科的专业核心课，本门课程</w:t>
      </w:r>
      <w:r w:rsidRPr="00841A3D">
        <w:rPr>
          <w:rFonts w:ascii="宋体" w:eastAsia="宋体" w:hAnsi="宋体" w:cs="宋体"/>
          <w:sz w:val="24"/>
          <w:szCs w:val="24"/>
        </w:rPr>
        <w:t>4学分，144学时，</w:t>
      </w:r>
      <w:r w:rsidRPr="00841A3D">
        <w:rPr>
          <w:rFonts w:ascii="宋体" w:eastAsia="宋体" w:hAnsi="宋体" w:cs="宋体" w:hint="eastAsia"/>
          <w:sz w:val="24"/>
          <w:szCs w:val="24"/>
        </w:rPr>
        <w:t>开设一学期。</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课程作用：通过本课程的学习使学生比较系统地了解和掌握商务谈判的基本理论、和原则，详细了解和认识商务谈判的准备、开局、磋商及结束过程中的工作及步骤，熟练掌握并运用商务谈判僵局的处理方法及商务谈判的各项战术策略。认知并掌握商务谈判礼仪及语言艺术技巧，从而在整体上提升商务谈判综合能力。</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适学对象：该课程着眼于学生的终身学习与可持续性发展，关注学生素质</w:t>
      </w:r>
      <w:r w:rsidRPr="00841A3D">
        <w:rPr>
          <w:rFonts w:ascii="宋体" w:eastAsia="宋体" w:hAnsi="宋体" w:cs="宋体"/>
          <w:sz w:val="24"/>
          <w:szCs w:val="24"/>
        </w:rPr>
        <w:t>,关注学生职业岗位能力的培养。所以该课程适用于具备一定市场营销及经管类知识的学历教育与课程教育，以提升学生的职业素养和职业从业能力。</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3. 学习条件（或要求）</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《商务谈判》课程是市场营销（网络营销）专科专业的核心课程，同时也是电子商务、市场营销（美业）等专业的拓展课程。</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本课程在入学后第</w:t>
      </w:r>
      <w:r w:rsidRPr="00841A3D">
        <w:rPr>
          <w:rFonts w:ascii="宋体" w:eastAsia="宋体" w:hAnsi="宋体" w:cs="宋体"/>
          <w:sz w:val="24"/>
          <w:szCs w:val="24"/>
        </w:rPr>
        <w:t>4学期开设，是一门实践性、理论性、科学性、艺术性兼而有之的应用性学科，</w:t>
      </w:r>
      <w:r w:rsidRPr="00841A3D">
        <w:rPr>
          <w:rFonts w:ascii="宋体" w:eastAsia="宋体" w:hAnsi="宋体" w:cs="宋体" w:hint="eastAsia"/>
          <w:sz w:val="24"/>
          <w:szCs w:val="24"/>
        </w:rPr>
        <w:t>作为一门专业核心课程，本门课程要求学习者具有市场营销、管理基本常识，具有一定的生活和工作经验，通过本课程学习，学员将树</w:t>
      </w:r>
      <w:r w:rsidRPr="00841A3D">
        <w:rPr>
          <w:rFonts w:ascii="宋体" w:eastAsia="宋体" w:hAnsi="宋体" w:cs="宋体" w:hint="eastAsia"/>
          <w:sz w:val="24"/>
          <w:szCs w:val="24"/>
        </w:rPr>
        <w:lastRenderedPageBreak/>
        <w:t>立现代商务谈判的思想理念，全面地了解商务谈判的基本理论和方法，对商务谈判实践中遇到的问题进行分析、决策并最终解决。</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因为本课程的教学采取远程网络教学与线下面授辅导相结合的方式，故要求学习者需掌握一定的计算机应用技能，以及基于</w:t>
      </w:r>
      <w:proofErr w:type="spellStart"/>
      <w:r w:rsidRPr="00841A3D">
        <w:rPr>
          <w:rFonts w:ascii="宋体" w:eastAsia="宋体" w:hAnsi="宋体" w:cs="宋体"/>
          <w:sz w:val="24"/>
          <w:szCs w:val="24"/>
        </w:rPr>
        <w:t>Moodle</w:t>
      </w:r>
      <w:proofErr w:type="spellEnd"/>
      <w:r w:rsidRPr="00841A3D">
        <w:rPr>
          <w:rFonts w:ascii="宋体" w:eastAsia="宋体" w:hAnsi="宋体" w:cs="宋体" w:hint="eastAsia"/>
          <w:sz w:val="24"/>
          <w:szCs w:val="24"/>
        </w:rPr>
        <w:t>平台进行资源学习的技能，要求有一台能上网的普通台式电脑，或配备能够支持网络平台的移动学习工具。</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4. 课程目标</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本课程的设置要求学生通过本课程的学习，了解商务谈判的基本理论，掌握各个阶段应当采取的策略方法和技巧，懂得商务谈判的环节、礼仪，掌握商务谈判的语言技巧，并将理论知识结合自己的理解与领悟应用到谈判的具体实践中，使自己成为一名合格的商务谈判人才。</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5. 课程单元</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“课程单元”是本课程的主要学习内容，目的是指导学习者更有效地学习。为了方便自学，本课程共分成十</w:t>
      </w:r>
      <w:r w:rsidRPr="00841A3D">
        <w:rPr>
          <w:rFonts w:ascii="宋体" w:eastAsia="宋体" w:hAnsi="宋体" w:cs="宋体" w:hint="eastAsia"/>
          <w:sz w:val="24"/>
          <w:szCs w:val="24"/>
        </w:rPr>
        <w:t>个</w:t>
      </w:r>
      <w:r w:rsidRPr="00841A3D">
        <w:rPr>
          <w:rFonts w:ascii="宋体" w:eastAsia="宋体" w:hAnsi="宋体" w:cs="宋体"/>
          <w:sz w:val="24"/>
          <w:szCs w:val="24"/>
        </w:rPr>
        <w:t> “课程单元”，具体安排如表1。</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                      表</w:t>
      </w:r>
      <w:r w:rsidRPr="00841A3D">
        <w:rPr>
          <w:rFonts w:ascii="宋体" w:eastAsia="宋体" w:hAnsi="宋体" w:cs="宋体"/>
          <w:sz w:val="24"/>
          <w:szCs w:val="24"/>
        </w:rPr>
        <w:t>1  课程单元说明表</w:t>
      </w:r>
    </w:p>
    <w:tbl>
      <w:tblPr>
        <w:tblW w:w="876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20"/>
        <w:gridCol w:w="1819"/>
        <w:gridCol w:w="2859"/>
        <w:gridCol w:w="3562"/>
      </w:tblGrid>
      <w:tr w:rsidR="00841A3D" w:rsidRPr="00841A3D" w:rsidTr="00841A3D">
        <w:tc>
          <w:tcPr>
            <w:tcW w:w="51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序号</w:t>
            </w:r>
          </w:p>
        </w:tc>
        <w:tc>
          <w:tcPr>
            <w:tcW w:w="178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单元主题</w:t>
            </w:r>
          </w:p>
        </w:tc>
        <w:tc>
          <w:tcPr>
            <w:tcW w:w="280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单元主要知识点</w:t>
            </w:r>
          </w:p>
        </w:tc>
        <w:tc>
          <w:tcPr>
            <w:tcW w:w="349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单元主要目标</w:t>
            </w:r>
          </w:p>
        </w:tc>
      </w:tr>
      <w:tr w:rsidR="00841A3D" w:rsidRPr="00841A3D" w:rsidTr="00841A3D">
        <w:tc>
          <w:tcPr>
            <w:tcW w:w="51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1</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商务谈判概论</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w:t>
            </w:r>
            <w:hyperlink r:id="rId4" w:tooltip="商务谈判基础知识" w:history="1">
              <w:r w:rsidRPr="00841A3D">
                <w:rPr>
                  <w:rFonts w:ascii="宋体" w:eastAsia="宋体" w:hAnsi="宋体" w:cs="宋体"/>
                  <w:color w:val="017795"/>
                  <w:sz w:val="24"/>
                  <w:szCs w:val="24"/>
                </w:rPr>
                <w:t>商务谈判基础知识</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2.商务谈判者的素质和能力</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w:t>
            </w:r>
            <w:hyperlink r:id="rId5" w:tooltip="商务谈判心理" w:history="1">
              <w:r w:rsidRPr="00841A3D">
                <w:rPr>
                  <w:rFonts w:ascii="宋体" w:eastAsia="宋体" w:hAnsi="宋体" w:cs="宋体"/>
                  <w:color w:val="017795"/>
                  <w:sz w:val="24"/>
                  <w:szCs w:val="24"/>
                </w:rPr>
                <w:t>商务谈判心理</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4.</w:t>
            </w:r>
            <w:hyperlink r:id="rId6" w:tooltip="商务谈判的程序" w:history="1">
              <w:r w:rsidRPr="00841A3D">
                <w:rPr>
                  <w:rFonts w:ascii="宋体" w:eastAsia="宋体" w:hAnsi="宋体" w:cs="宋体"/>
                  <w:color w:val="017795"/>
                  <w:sz w:val="24"/>
                  <w:szCs w:val="24"/>
                </w:rPr>
                <w:t>商务谈判的程序</w:t>
              </w:r>
            </w:hyperlink>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（1）理解并掌握商务谈判的概念及特征</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（2）了解</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"http://course.ougd.cn/mod/kalvidres/view.php?id=102968" \o "商务谈判心理" </w:instrText>
            </w:r>
            <w:r w:rsidRPr="00841A3D">
              <w:rPr>
                <w:rFonts w:ascii="宋体" w:eastAsia="宋体" w:hAnsi="宋体" w:cs="宋体"/>
                <w:color w:val="4E4E4E"/>
                <w:sz w:val="24"/>
                <w:szCs w:val="24"/>
              </w:rPr>
              <w:fldChar w:fldCharType="separate"/>
            </w:r>
            <w:r w:rsidRPr="00841A3D">
              <w:rPr>
                <w:rFonts w:ascii="宋体" w:eastAsia="宋体" w:hAnsi="宋体" w:cs="宋体"/>
                <w:color w:val="017795"/>
                <w:sz w:val="24"/>
                <w:szCs w:val="24"/>
              </w:rPr>
              <w:t>商务谈判心理</w:t>
            </w:r>
            <w:r w:rsidRPr="00841A3D">
              <w:rPr>
                <w:rFonts w:ascii="宋体" w:eastAsia="宋体" w:hAnsi="宋体" w:cs="宋体"/>
                <w:color w:val="4E4E4E"/>
                <w:sz w:val="24"/>
                <w:szCs w:val="24"/>
              </w:rPr>
              <w:fldChar w:fldCharType="end"/>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（3）熟悉</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"http://course.ougd.cn/mod/kalvidres/view.php?id=102969" \o "商务谈判的程序" </w:instrText>
            </w:r>
            <w:r w:rsidRPr="00841A3D">
              <w:rPr>
                <w:rFonts w:ascii="宋体" w:eastAsia="宋体" w:hAnsi="宋体" w:cs="宋体"/>
                <w:color w:val="4E4E4E"/>
                <w:sz w:val="24"/>
                <w:szCs w:val="24"/>
              </w:rPr>
              <w:fldChar w:fldCharType="separate"/>
            </w:r>
            <w:r w:rsidRPr="00841A3D">
              <w:rPr>
                <w:rFonts w:ascii="宋体" w:eastAsia="宋体" w:hAnsi="宋体" w:cs="宋体"/>
                <w:color w:val="017795"/>
                <w:sz w:val="24"/>
                <w:szCs w:val="24"/>
              </w:rPr>
              <w:t>商务谈判的程序</w:t>
            </w:r>
            <w:r w:rsidRPr="00841A3D">
              <w:rPr>
                <w:rFonts w:ascii="宋体" w:eastAsia="宋体" w:hAnsi="宋体" w:cs="宋体"/>
                <w:color w:val="4E4E4E"/>
                <w:sz w:val="24"/>
                <w:szCs w:val="24"/>
              </w:rPr>
              <w:fldChar w:fldCharType="end"/>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（4）把握商务谈判的作用和原则</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（5）掌握商务谈判人员应具备的素质与能力</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（6）对商务谈判工作有一个正确的认识，增强谈判意识</w:t>
            </w:r>
          </w:p>
        </w:tc>
      </w:tr>
      <w:tr w:rsidR="00841A3D" w:rsidRPr="00841A3D" w:rsidTr="00841A3D">
        <w:tc>
          <w:tcPr>
            <w:tcW w:w="51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2</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商务谈判的原则</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w:t>
            </w:r>
            <w:hyperlink r:id="rId7" w:tooltip="平等自愿原则" w:history="1">
              <w:r w:rsidRPr="00841A3D">
                <w:rPr>
                  <w:rFonts w:ascii="宋体" w:eastAsia="宋体" w:hAnsi="宋体" w:cs="宋体"/>
                  <w:color w:val="017795"/>
                  <w:sz w:val="24"/>
                  <w:szCs w:val="24"/>
                </w:rPr>
                <w:t>平等自愿原则</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w:t>
            </w:r>
            <w:hyperlink r:id="rId8" w:tooltip="重利益轻立场原则" w:history="1">
              <w:r w:rsidRPr="00841A3D">
                <w:rPr>
                  <w:rFonts w:ascii="宋体" w:eastAsia="宋体" w:hAnsi="宋体" w:cs="宋体"/>
                  <w:color w:val="017795"/>
                  <w:sz w:val="24"/>
                  <w:szCs w:val="24"/>
                </w:rPr>
                <w:t>重利益轻立场原则</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w:t>
            </w:r>
            <w:hyperlink r:id="rId9" w:tooltip="人事分开原则" w:history="1">
              <w:r w:rsidRPr="00841A3D">
                <w:rPr>
                  <w:rFonts w:ascii="宋体" w:eastAsia="宋体" w:hAnsi="宋体" w:cs="宋体"/>
                  <w:color w:val="017795"/>
                  <w:sz w:val="24"/>
                  <w:szCs w:val="24"/>
                </w:rPr>
                <w:t>人事分开原则</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4.商务谈判的其他原则</w:t>
            </w:r>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1</w:t>
            </w:r>
            <w:r w:rsidRPr="00841A3D">
              <w:rPr>
                <w:rFonts w:ascii="宋体" w:eastAsia="宋体" w:hAnsi="宋体" w:cs="宋体" w:hint="eastAsia"/>
                <w:color w:val="4E4E4E"/>
                <w:sz w:val="24"/>
                <w:szCs w:val="24"/>
              </w:rPr>
              <w:t>）理解并掌握商务谈判的基本原则</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）正确树立谈判原则意识</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）以正确的谈判原则意识为指导，主动锻炼沟通表达能力以及</w:t>
            </w:r>
            <w:r w:rsidRPr="00841A3D">
              <w:rPr>
                <w:rFonts w:ascii="宋体" w:eastAsia="宋体" w:hAnsi="宋体" w:cs="宋体" w:hint="eastAsia"/>
                <w:color w:val="4E4E4E"/>
                <w:sz w:val="24"/>
                <w:szCs w:val="24"/>
              </w:rPr>
              <w:lastRenderedPageBreak/>
              <w:t>分析、解决问题的能力</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4</w:t>
            </w:r>
            <w:r w:rsidRPr="00841A3D">
              <w:rPr>
                <w:rFonts w:ascii="宋体" w:eastAsia="宋体" w:hAnsi="宋体" w:cs="宋体" w:hint="eastAsia"/>
                <w:color w:val="4E4E4E"/>
                <w:sz w:val="24"/>
                <w:szCs w:val="24"/>
              </w:rPr>
              <w:t>）能够在实际商务谈判过程中，秉持商务谈判的原则，指导谈判工作</w:t>
            </w:r>
          </w:p>
        </w:tc>
      </w:tr>
      <w:tr w:rsidR="00841A3D" w:rsidRPr="00841A3D" w:rsidTr="00841A3D">
        <w:tc>
          <w:tcPr>
            <w:tcW w:w="51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3</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商务谈判的准备</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w:t>
            </w:r>
            <w:hyperlink r:id="rId10" w:tooltip="谈判背景调查" w:history="1">
              <w:r w:rsidRPr="00841A3D">
                <w:rPr>
                  <w:rFonts w:ascii="宋体" w:eastAsia="宋体" w:hAnsi="宋体" w:cs="宋体"/>
                  <w:color w:val="017795"/>
                  <w:sz w:val="24"/>
                  <w:szCs w:val="24"/>
                </w:rPr>
                <w:t>谈判背景调查</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2.收集、整理信息与确定谈判目标</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w:t>
            </w:r>
            <w:hyperlink r:id="rId11" w:tooltip="谈判的议程" w:history="1">
              <w:r w:rsidRPr="00841A3D">
                <w:rPr>
                  <w:rFonts w:ascii="宋体" w:eastAsia="宋体" w:hAnsi="宋体" w:cs="宋体"/>
                  <w:color w:val="017795"/>
                  <w:sz w:val="24"/>
                  <w:szCs w:val="24"/>
                </w:rPr>
                <w:t>谈判的议程</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4.谈判班子组成</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5.</w:t>
            </w:r>
            <w:hyperlink r:id="rId12" w:tooltip="商务谈判模拟" w:history="1">
              <w:r w:rsidRPr="00841A3D">
                <w:rPr>
                  <w:rFonts w:ascii="宋体" w:eastAsia="宋体" w:hAnsi="宋体" w:cs="宋体"/>
                  <w:color w:val="017795"/>
                  <w:sz w:val="24"/>
                  <w:szCs w:val="24"/>
                </w:rPr>
                <w:t>商务谈判模拟</w:t>
              </w:r>
            </w:hyperlink>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（1）通过本单元的学习，能够理解商务谈判准备在商务谈判中的重要性</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（2）掌握商务谈判准备过程中收集、整理信息的内容、方法</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（3）了解商务</w:t>
            </w:r>
            <w:hyperlink r:id="rId13" w:tooltip="谈判背景调查" w:history="1">
              <w:r w:rsidRPr="00841A3D">
                <w:rPr>
                  <w:rFonts w:ascii="宋体" w:eastAsia="宋体" w:hAnsi="宋体" w:cs="宋体"/>
                  <w:color w:val="017795"/>
                  <w:sz w:val="24"/>
                  <w:szCs w:val="24"/>
                </w:rPr>
                <w:t>谈判背景调查</w:t>
              </w:r>
            </w:hyperlink>
            <w:r w:rsidRPr="00841A3D">
              <w:rPr>
                <w:rFonts w:ascii="宋体" w:eastAsia="宋体" w:hAnsi="宋体" w:cs="宋体"/>
                <w:color w:val="4E4E4E"/>
                <w:sz w:val="24"/>
                <w:szCs w:val="24"/>
              </w:rPr>
              <w:t>的内容</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（4）熟悉商务谈判议程确定的内容以及商务谈判班子的组建</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（5）掌握商务谈判的模拟方法</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（6）具备收集谈判背景及信息的意识、锻炼沟通表达能力以及分析问题的能力</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（7）深化对商务谈判准备的认识</w:t>
            </w:r>
          </w:p>
        </w:tc>
      </w:tr>
      <w:tr w:rsidR="00841A3D" w:rsidRPr="00841A3D" w:rsidTr="00841A3D">
        <w:tc>
          <w:tcPr>
            <w:tcW w:w="51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4</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商务谈判的开局</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w:t>
            </w:r>
            <w:hyperlink r:id="rId14" w:tooltip="商务谈判开局概论" w:history="1">
              <w:r w:rsidRPr="00841A3D">
                <w:rPr>
                  <w:rFonts w:ascii="宋体" w:eastAsia="宋体" w:hAnsi="宋体" w:cs="宋体"/>
                  <w:color w:val="017795"/>
                  <w:sz w:val="24"/>
                  <w:szCs w:val="24"/>
                </w:rPr>
                <w:t>商务谈判开局概论</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w:t>
            </w:r>
            <w:hyperlink r:id="rId15" w:tooltip="商务谈判的开局策略" w:history="1">
              <w:r w:rsidRPr="00841A3D">
                <w:rPr>
                  <w:rFonts w:ascii="宋体" w:eastAsia="宋体" w:hAnsi="宋体" w:cs="宋体"/>
                  <w:color w:val="017795"/>
                  <w:sz w:val="24"/>
                  <w:szCs w:val="24"/>
                </w:rPr>
                <w:t>商务谈判的开局策略</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w:t>
            </w:r>
            <w:hyperlink r:id="rId16" w:tooltip="引起谈判对手注意与兴趣的技巧" w:history="1">
              <w:r w:rsidRPr="00841A3D">
                <w:rPr>
                  <w:rFonts w:ascii="宋体" w:eastAsia="宋体" w:hAnsi="宋体" w:cs="宋体"/>
                  <w:color w:val="017795"/>
                  <w:sz w:val="24"/>
                  <w:szCs w:val="24"/>
                </w:rPr>
                <w:t>引起谈判对手注意与兴趣的技巧</w:t>
              </w:r>
            </w:hyperlink>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1</w:t>
            </w:r>
            <w:r w:rsidRPr="00841A3D">
              <w:rPr>
                <w:rFonts w:ascii="宋体" w:eastAsia="宋体" w:hAnsi="宋体" w:cs="宋体" w:hint="eastAsia"/>
                <w:color w:val="4E4E4E"/>
                <w:sz w:val="24"/>
                <w:szCs w:val="24"/>
              </w:rPr>
              <w:t>）</w:t>
            </w:r>
            <w:r w:rsidRPr="00841A3D">
              <w:rPr>
                <w:rFonts w:ascii="宋体" w:eastAsia="宋体" w:hAnsi="宋体" w:cs="宋体"/>
                <w:color w:val="4E4E4E"/>
                <w:sz w:val="24"/>
                <w:szCs w:val="24"/>
              </w:rPr>
              <w:t>通过本项目的学习，明确商务谈判开局的重要意义，熟悉开局方式</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color w:val="4E4E4E"/>
                <w:sz w:val="24"/>
                <w:szCs w:val="24"/>
              </w:rPr>
              <w:t>）掌握谈判开局基本知识，具有谈判开局基本素质和沟通表达能力以及分析力</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color w:val="4E4E4E"/>
                <w:sz w:val="24"/>
                <w:szCs w:val="24"/>
              </w:rPr>
              <w:t>） 掌握开局气氛的营造，理解开局应考虑的相关因素</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4</w:t>
            </w:r>
            <w:r w:rsidRPr="00841A3D">
              <w:rPr>
                <w:rFonts w:ascii="宋体" w:eastAsia="宋体" w:hAnsi="宋体" w:cs="宋体"/>
                <w:color w:val="4E4E4E"/>
                <w:sz w:val="24"/>
                <w:szCs w:val="24"/>
              </w:rPr>
              <w:t>）理解并掌握开局策略和技巧，了解</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"http://course.ougd.cn/mod/kalvidres/view.php?id=102986" \o "引起谈判对手注意与兴趣的技巧" </w:instrText>
            </w:r>
            <w:r w:rsidRPr="00841A3D">
              <w:rPr>
                <w:rFonts w:ascii="宋体" w:eastAsia="宋体" w:hAnsi="宋体" w:cs="宋体"/>
                <w:color w:val="4E4E4E"/>
                <w:sz w:val="24"/>
                <w:szCs w:val="24"/>
              </w:rPr>
              <w:fldChar w:fldCharType="separate"/>
            </w:r>
            <w:r w:rsidRPr="00841A3D">
              <w:rPr>
                <w:rFonts w:ascii="宋体" w:eastAsia="宋体" w:hAnsi="宋体" w:cs="宋体"/>
                <w:color w:val="017795"/>
                <w:sz w:val="24"/>
                <w:szCs w:val="24"/>
              </w:rPr>
              <w:t>引起谈判对手注意与兴趣的技巧</w:t>
            </w:r>
            <w:r w:rsidRPr="00841A3D">
              <w:rPr>
                <w:rFonts w:ascii="宋体" w:eastAsia="宋体" w:hAnsi="宋体" w:cs="宋体"/>
                <w:color w:val="4E4E4E"/>
                <w:sz w:val="24"/>
                <w:szCs w:val="24"/>
              </w:rPr>
              <w:fldChar w:fldCharType="end"/>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5</w:t>
            </w:r>
            <w:r w:rsidRPr="00841A3D">
              <w:rPr>
                <w:rFonts w:ascii="宋体" w:eastAsia="宋体" w:hAnsi="宋体" w:cs="宋体"/>
                <w:color w:val="4E4E4E"/>
                <w:sz w:val="24"/>
                <w:szCs w:val="24"/>
              </w:rPr>
              <w:t>） 强化谈判开局的实践技能，能够赢得谈判的主动权，控制谈判局面</w:t>
            </w:r>
          </w:p>
        </w:tc>
      </w:tr>
      <w:tr w:rsidR="00841A3D" w:rsidRPr="00841A3D" w:rsidTr="00841A3D">
        <w:tc>
          <w:tcPr>
            <w:tcW w:w="51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5</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商务谈判的磋商</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lastRenderedPageBreak/>
              <w:t>1.</w:t>
            </w:r>
            <w:hyperlink r:id="rId17" w:tooltip="报价" w:history="1">
              <w:r w:rsidRPr="00841A3D">
                <w:rPr>
                  <w:rFonts w:ascii="宋体" w:eastAsia="宋体" w:hAnsi="宋体" w:cs="宋体"/>
                  <w:color w:val="017795"/>
                  <w:sz w:val="24"/>
                  <w:szCs w:val="24"/>
                </w:rPr>
                <w:t>报价</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lastRenderedPageBreak/>
              <w:t>2.</w:t>
            </w:r>
            <w:hyperlink r:id="rId18" w:tooltip="讨价还价" w:history="1">
              <w:r w:rsidRPr="00841A3D">
                <w:rPr>
                  <w:rFonts w:ascii="宋体" w:eastAsia="宋体" w:hAnsi="宋体" w:cs="宋体"/>
                  <w:color w:val="017795"/>
                  <w:sz w:val="24"/>
                  <w:szCs w:val="24"/>
                </w:rPr>
                <w:t>讨价还价</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w:t>
            </w:r>
            <w:hyperlink r:id="rId19" w:tooltip="让步" w:history="1">
              <w:r w:rsidRPr="00841A3D">
                <w:rPr>
                  <w:rFonts w:ascii="宋体" w:eastAsia="宋体" w:hAnsi="宋体" w:cs="宋体"/>
                  <w:color w:val="017795"/>
                  <w:sz w:val="24"/>
                  <w:szCs w:val="24"/>
                </w:rPr>
                <w:t>让步</w:t>
              </w:r>
            </w:hyperlink>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lastRenderedPageBreak/>
              <w:t>（</w:t>
            </w:r>
            <w:r w:rsidRPr="00841A3D">
              <w:rPr>
                <w:rFonts w:ascii="Times New Roman" w:eastAsia="宋体" w:hAnsi="Times New Roman" w:cs="Times New Roman"/>
                <w:color w:val="4E4E4E"/>
                <w:sz w:val="24"/>
                <w:szCs w:val="24"/>
              </w:rPr>
              <w:t>1</w:t>
            </w:r>
            <w:r w:rsidRPr="00841A3D">
              <w:rPr>
                <w:rFonts w:ascii="宋体" w:eastAsia="宋体" w:hAnsi="宋体" w:cs="宋体" w:hint="eastAsia"/>
                <w:color w:val="4E4E4E"/>
                <w:sz w:val="24"/>
                <w:szCs w:val="24"/>
              </w:rPr>
              <w:t>）了解</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"http://course.ougd.cn/mod/kalvidres/view.php?id=102963" \o "报价" </w:instrText>
            </w:r>
            <w:r w:rsidRPr="00841A3D">
              <w:rPr>
                <w:rFonts w:ascii="宋体" w:eastAsia="宋体" w:hAnsi="宋体" w:cs="宋体"/>
                <w:color w:val="4E4E4E"/>
                <w:sz w:val="24"/>
                <w:szCs w:val="24"/>
              </w:rPr>
              <w:fldChar w:fldCharType="separate"/>
            </w:r>
            <w:r w:rsidRPr="00841A3D">
              <w:rPr>
                <w:rFonts w:ascii="宋体" w:eastAsia="宋体" w:hAnsi="宋体" w:cs="宋体" w:hint="eastAsia"/>
                <w:color w:val="017795"/>
                <w:sz w:val="24"/>
                <w:szCs w:val="24"/>
              </w:rPr>
              <w:t>报价</w:t>
            </w:r>
            <w:r w:rsidRPr="00841A3D">
              <w:rPr>
                <w:rFonts w:ascii="宋体" w:eastAsia="宋体" w:hAnsi="宋体" w:cs="宋体"/>
                <w:color w:val="4E4E4E"/>
                <w:sz w:val="24"/>
                <w:szCs w:val="24"/>
              </w:rPr>
              <w:fldChar w:fldCharType="end"/>
            </w:r>
            <w:r w:rsidRPr="00841A3D">
              <w:rPr>
                <w:rFonts w:ascii="宋体" w:eastAsia="宋体" w:hAnsi="宋体" w:cs="宋体" w:hint="eastAsia"/>
                <w:color w:val="4E4E4E"/>
                <w:sz w:val="24"/>
                <w:szCs w:val="24"/>
              </w:rPr>
              <w:t>的原则和</w:t>
            </w:r>
            <w:hyperlink r:id="rId20" w:tooltip="报价" w:history="1">
              <w:r w:rsidRPr="00841A3D">
                <w:rPr>
                  <w:rFonts w:ascii="宋体" w:eastAsia="宋体" w:hAnsi="宋体" w:cs="宋体" w:hint="eastAsia"/>
                  <w:color w:val="017795"/>
                  <w:sz w:val="24"/>
                  <w:szCs w:val="24"/>
                </w:rPr>
                <w:t>报价</w:t>
              </w:r>
            </w:hyperlink>
            <w:r w:rsidRPr="00841A3D">
              <w:rPr>
                <w:rFonts w:ascii="宋体" w:eastAsia="宋体" w:hAnsi="宋体" w:cs="宋体" w:hint="eastAsia"/>
                <w:color w:val="4E4E4E"/>
                <w:sz w:val="24"/>
                <w:szCs w:val="24"/>
              </w:rPr>
              <w:t>技</w:t>
            </w:r>
            <w:r w:rsidRPr="00841A3D">
              <w:rPr>
                <w:rFonts w:ascii="宋体" w:eastAsia="宋体" w:hAnsi="宋体" w:cs="宋体" w:hint="eastAsia"/>
                <w:color w:val="4E4E4E"/>
                <w:sz w:val="24"/>
                <w:szCs w:val="24"/>
              </w:rPr>
              <w:lastRenderedPageBreak/>
              <w:t>巧，掌握</w:t>
            </w:r>
            <w:hyperlink r:id="rId21" w:tooltip="讨价还价" w:history="1">
              <w:r w:rsidRPr="00841A3D">
                <w:rPr>
                  <w:rFonts w:ascii="宋体" w:eastAsia="宋体" w:hAnsi="宋体" w:cs="宋体" w:hint="eastAsia"/>
                  <w:color w:val="017795"/>
                  <w:sz w:val="24"/>
                  <w:szCs w:val="24"/>
                </w:rPr>
                <w:t>讨价还价</w:t>
              </w:r>
            </w:hyperlink>
            <w:r w:rsidRPr="00841A3D">
              <w:rPr>
                <w:rFonts w:ascii="宋体" w:eastAsia="宋体" w:hAnsi="宋体" w:cs="宋体" w:hint="eastAsia"/>
                <w:color w:val="4E4E4E"/>
                <w:sz w:val="24"/>
                <w:szCs w:val="24"/>
              </w:rPr>
              <w:t>的基本策略；</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）了解</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"http://course.ougd.cn/mod/kalvidres/view.php?id=102964" \o "让步" </w:instrText>
            </w:r>
            <w:r w:rsidRPr="00841A3D">
              <w:rPr>
                <w:rFonts w:ascii="宋体" w:eastAsia="宋体" w:hAnsi="宋体" w:cs="宋体"/>
                <w:color w:val="4E4E4E"/>
                <w:sz w:val="24"/>
                <w:szCs w:val="24"/>
              </w:rPr>
              <w:fldChar w:fldCharType="separate"/>
            </w:r>
            <w:r w:rsidRPr="00841A3D">
              <w:rPr>
                <w:rFonts w:ascii="宋体" w:eastAsia="宋体" w:hAnsi="宋体" w:cs="宋体" w:hint="eastAsia"/>
                <w:color w:val="017795"/>
                <w:sz w:val="24"/>
                <w:szCs w:val="24"/>
              </w:rPr>
              <w:t>让步</w:t>
            </w:r>
            <w:r w:rsidRPr="00841A3D">
              <w:rPr>
                <w:rFonts w:ascii="宋体" w:eastAsia="宋体" w:hAnsi="宋体" w:cs="宋体"/>
                <w:color w:val="4E4E4E"/>
                <w:sz w:val="24"/>
                <w:szCs w:val="24"/>
              </w:rPr>
              <w:fldChar w:fldCharType="end"/>
            </w:r>
            <w:r w:rsidRPr="00841A3D">
              <w:rPr>
                <w:rFonts w:ascii="宋体" w:eastAsia="宋体" w:hAnsi="宋体" w:cs="宋体" w:hint="eastAsia"/>
                <w:color w:val="4E4E4E"/>
                <w:sz w:val="24"/>
                <w:szCs w:val="24"/>
              </w:rPr>
              <w:t>的意义和原则并掌握</w:t>
            </w:r>
            <w:hyperlink r:id="rId22" w:tooltip="让步" w:history="1">
              <w:r w:rsidRPr="00841A3D">
                <w:rPr>
                  <w:rFonts w:ascii="宋体" w:eastAsia="宋体" w:hAnsi="宋体" w:cs="宋体" w:hint="eastAsia"/>
                  <w:color w:val="017795"/>
                  <w:sz w:val="24"/>
                  <w:szCs w:val="24"/>
                </w:rPr>
                <w:t>让步</w:t>
              </w:r>
            </w:hyperlink>
            <w:r w:rsidRPr="00841A3D">
              <w:rPr>
                <w:rFonts w:ascii="宋体" w:eastAsia="宋体" w:hAnsi="宋体" w:cs="宋体" w:hint="eastAsia"/>
                <w:color w:val="4E4E4E"/>
                <w:sz w:val="24"/>
                <w:szCs w:val="24"/>
              </w:rPr>
              <w:t>及迫使对方</w:t>
            </w:r>
            <w:hyperlink r:id="rId23" w:tooltip="让步" w:history="1">
              <w:r w:rsidRPr="00841A3D">
                <w:rPr>
                  <w:rFonts w:ascii="宋体" w:eastAsia="宋体" w:hAnsi="宋体" w:cs="宋体" w:hint="eastAsia"/>
                  <w:color w:val="017795"/>
                  <w:sz w:val="24"/>
                  <w:szCs w:val="24"/>
                </w:rPr>
                <w:t>让步</w:t>
              </w:r>
            </w:hyperlink>
            <w:r w:rsidRPr="00841A3D">
              <w:rPr>
                <w:rFonts w:ascii="宋体" w:eastAsia="宋体" w:hAnsi="宋体" w:cs="宋体" w:hint="eastAsia"/>
                <w:color w:val="4E4E4E"/>
                <w:sz w:val="24"/>
                <w:szCs w:val="24"/>
              </w:rPr>
              <w:t>的方式</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）具备谈判</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"http://course.ougd.cn/mod/kalvidres/view.php?id=102963" \o "报价" </w:instrText>
            </w:r>
            <w:r w:rsidRPr="00841A3D">
              <w:rPr>
                <w:rFonts w:ascii="宋体" w:eastAsia="宋体" w:hAnsi="宋体" w:cs="宋体"/>
                <w:color w:val="4E4E4E"/>
                <w:sz w:val="24"/>
                <w:szCs w:val="24"/>
              </w:rPr>
              <w:fldChar w:fldCharType="separate"/>
            </w:r>
            <w:r w:rsidRPr="00841A3D">
              <w:rPr>
                <w:rFonts w:ascii="宋体" w:eastAsia="宋体" w:hAnsi="宋体" w:cs="宋体" w:hint="eastAsia"/>
                <w:color w:val="017795"/>
                <w:sz w:val="24"/>
                <w:szCs w:val="24"/>
              </w:rPr>
              <w:t>报价</w:t>
            </w:r>
            <w:r w:rsidRPr="00841A3D">
              <w:rPr>
                <w:rFonts w:ascii="宋体" w:eastAsia="宋体" w:hAnsi="宋体" w:cs="宋体"/>
                <w:color w:val="4E4E4E"/>
                <w:sz w:val="24"/>
                <w:szCs w:val="24"/>
              </w:rPr>
              <w:fldChar w:fldCharType="end"/>
            </w:r>
            <w:r w:rsidRPr="00841A3D">
              <w:rPr>
                <w:rFonts w:ascii="宋体" w:eastAsia="宋体" w:hAnsi="宋体" w:cs="宋体" w:hint="eastAsia"/>
                <w:color w:val="4E4E4E"/>
                <w:sz w:val="24"/>
                <w:szCs w:val="24"/>
              </w:rPr>
              <w:t>、</w:t>
            </w:r>
            <w:hyperlink r:id="rId24" w:tooltip="讨价还价" w:history="1">
              <w:r w:rsidRPr="00841A3D">
                <w:rPr>
                  <w:rFonts w:ascii="宋体" w:eastAsia="宋体" w:hAnsi="宋体" w:cs="宋体" w:hint="eastAsia"/>
                  <w:color w:val="017795"/>
                  <w:sz w:val="24"/>
                  <w:szCs w:val="24"/>
                </w:rPr>
                <w:t>讨价还价</w:t>
              </w:r>
            </w:hyperlink>
            <w:r w:rsidRPr="00841A3D">
              <w:rPr>
                <w:rFonts w:ascii="宋体" w:eastAsia="宋体" w:hAnsi="宋体" w:cs="宋体" w:hint="eastAsia"/>
                <w:color w:val="4E4E4E"/>
                <w:sz w:val="24"/>
                <w:szCs w:val="24"/>
              </w:rPr>
              <w:t>、</w:t>
            </w:r>
            <w:hyperlink r:id="rId25" w:tooltip="让步" w:history="1">
              <w:r w:rsidRPr="00841A3D">
                <w:rPr>
                  <w:rFonts w:ascii="宋体" w:eastAsia="宋体" w:hAnsi="宋体" w:cs="宋体" w:hint="eastAsia"/>
                  <w:color w:val="017795"/>
                  <w:sz w:val="24"/>
                  <w:szCs w:val="24"/>
                </w:rPr>
                <w:t>让步</w:t>
              </w:r>
            </w:hyperlink>
            <w:r w:rsidRPr="00841A3D">
              <w:rPr>
                <w:rFonts w:ascii="宋体" w:eastAsia="宋体" w:hAnsi="宋体" w:cs="宋体" w:hint="eastAsia"/>
                <w:color w:val="4E4E4E"/>
                <w:sz w:val="24"/>
                <w:szCs w:val="24"/>
              </w:rPr>
              <w:t>等基本素质，掌握相应的语言沟通表达能力和分析解决问题的能力</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4</w:t>
            </w:r>
            <w:r w:rsidRPr="00841A3D">
              <w:rPr>
                <w:rFonts w:ascii="宋体" w:eastAsia="宋体" w:hAnsi="宋体" w:cs="宋体"/>
                <w:color w:val="4E4E4E"/>
                <w:sz w:val="24"/>
                <w:szCs w:val="24"/>
              </w:rPr>
              <w:t>）学会在商务谈判中合理</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"http://course.ougd.cn/mod/kalvidres/view.php?id=102963" \o "报价" </w:instrText>
            </w:r>
            <w:r w:rsidRPr="00841A3D">
              <w:rPr>
                <w:rFonts w:ascii="宋体" w:eastAsia="宋体" w:hAnsi="宋体" w:cs="宋体"/>
                <w:color w:val="4E4E4E"/>
                <w:sz w:val="24"/>
                <w:szCs w:val="24"/>
              </w:rPr>
              <w:fldChar w:fldCharType="separate"/>
            </w:r>
            <w:r w:rsidRPr="00841A3D">
              <w:rPr>
                <w:rFonts w:ascii="宋体" w:eastAsia="宋体" w:hAnsi="宋体" w:cs="宋体"/>
                <w:color w:val="017795"/>
                <w:sz w:val="24"/>
                <w:szCs w:val="24"/>
              </w:rPr>
              <w:t>报价</w:t>
            </w:r>
            <w:r w:rsidRPr="00841A3D">
              <w:rPr>
                <w:rFonts w:ascii="宋体" w:eastAsia="宋体" w:hAnsi="宋体" w:cs="宋体"/>
                <w:color w:val="4E4E4E"/>
                <w:sz w:val="24"/>
                <w:szCs w:val="24"/>
              </w:rPr>
              <w:fldChar w:fldCharType="end"/>
            </w:r>
            <w:r w:rsidRPr="00841A3D">
              <w:rPr>
                <w:rFonts w:ascii="宋体" w:eastAsia="宋体" w:hAnsi="宋体" w:cs="宋体"/>
                <w:color w:val="4E4E4E"/>
                <w:sz w:val="24"/>
                <w:szCs w:val="24"/>
              </w:rPr>
              <w:t>和</w:t>
            </w:r>
            <w:hyperlink r:id="rId26" w:tooltip="讨价还价" w:history="1">
              <w:r w:rsidRPr="00841A3D">
                <w:rPr>
                  <w:rFonts w:ascii="宋体" w:eastAsia="宋体" w:hAnsi="宋体" w:cs="宋体"/>
                  <w:color w:val="017795"/>
                  <w:sz w:val="24"/>
                  <w:szCs w:val="24"/>
                </w:rPr>
                <w:t>讨价还价</w:t>
              </w:r>
            </w:hyperlink>
            <w:r w:rsidRPr="00841A3D">
              <w:rPr>
                <w:rFonts w:ascii="宋体" w:eastAsia="宋体" w:hAnsi="宋体" w:cs="宋体"/>
                <w:color w:val="4E4E4E"/>
                <w:sz w:val="24"/>
                <w:szCs w:val="24"/>
              </w:rPr>
              <w:t>，运用所学的各种策略实现己方的谈判目标，并最终与谈判对手实现共赢</w:t>
            </w:r>
          </w:p>
        </w:tc>
      </w:tr>
      <w:tr w:rsidR="00841A3D" w:rsidRPr="00841A3D" w:rsidTr="00841A3D">
        <w:tc>
          <w:tcPr>
            <w:tcW w:w="51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6</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商务谈判僵局的处理</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w:t>
            </w:r>
            <w:hyperlink r:id="rId27" w:tooltip="商务谈判僵局产生的原因" w:history="1">
              <w:r w:rsidRPr="00841A3D">
                <w:rPr>
                  <w:rFonts w:ascii="宋体" w:eastAsia="宋体" w:hAnsi="宋体" w:cs="宋体"/>
                  <w:color w:val="017795"/>
                  <w:sz w:val="24"/>
                  <w:szCs w:val="24"/>
                </w:rPr>
                <w:t>商务谈判僵局产生的原因</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w:t>
            </w:r>
            <w:hyperlink r:id="rId28" w:tooltip="商务谈判僵局的处理原则" w:history="1">
              <w:r w:rsidRPr="00841A3D">
                <w:rPr>
                  <w:rFonts w:ascii="宋体" w:eastAsia="宋体" w:hAnsi="宋体" w:cs="宋体"/>
                  <w:color w:val="017795"/>
                  <w:sz w:val="24"/>
                  <w:szCs w:val="24"/>
                </w:rPr>
                <w:t>商务谈判僵局的处理原则</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w:t>
            </w:r>
            <w:hyperlink r:id="rId29" w:tooltip="商务谈判僵局的利用和制造" w:history="1">
              <w:r w:rsidRPr="00841A3D">
                <w:rPr>
                  <w:rFonts w:ascii="宋体" w:eastAsia="宋体" w:hAnsi="宋体" w:cs="宋体"/>
                  <w:color w:val="017795"/>
                  <w:sz w:val="24"/>
                  <w:szCs w:val="24"/>
                </w:rPr>
                <w:t>商务谈判僵局的利用和制造</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4.</w:t>
            </w:r>
            <w:hyperlink r:id="rId30" w:tooltip="打破谈判僵局的策略" w:history="1">
              <w:r w:rsidRPr="00841A3D">
                <w:rPr>
                  <w:rFonts w:ascii="宋体" w:eastAsia="宋体" w:hAnsi="宋体" w:cs="宋体"/>
                  <w:color w:val="017795"/>
                  <w:sz w:val="24"/>
                  <w:szCs w:val="24"/>
                </w:rPr>
                <w:t>打破谈判僵局的策略</w:t>
              </w:r>
            </w:hyperlink>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1</w:t>
            </w:r>
            <w:r w:rsidRPr="00841A3D">
              <w:rPr>
                <w:rFonts w:ascii="宋体" w:eastAsia="宋体" w:hAnsi="宋体" w:cs="宋体"/>
                <w:color w:val="4E4E4E"/>
                <w:sz w:val="24"/>
                <w:szCs w:val="24"/>
              </w:rPr>
              <w:t>）了解谈判僵局的含义及对谈判的影响</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）准确把握商务谈判僵局产生原因</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）掌握商务谈判僵局处理的原则（</w:t>
            </w:r>
            <w:r w:rsidRPr="00841A3D">
              <w:rPr>
                <w:rFonts w:ascii="Times New Roman" w:eastAsia="宋体" w:hAnsi="Times New Roman" w:cs="Times New Roman"/>
                <w:color w:val="4E4E4E"/>
                <w:sz w:val="24"/>
                <w:szCs w:val="24"/>
              </w:rPr>
              <w:t>4</w:t>
            </w:r>
            <w:r w:rsidRPr="00841A3D">
              <w:rPr>
                <w:rFonts w:ascii="宋体" w:eastAsia="宋体" w:hAnsi="宋体" w:cs="宋体" w:hint="eastAsia"/>
                <w:color w:val="4E4E4E"/>
                <w:sz w:val="24"/>
                <w:szCs w:val="24"/>
              </w:rPr>
              <w:t>） 理解并掌握</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"http://course.ougd.cn/mod/kalvidres/view.php?id=102972" \o "打破谈判僵局的策略" </w:instrText>
            </w:r>
            <w:r w:rsidRPr="00841A3D">
              <w:rPr>
                <w:rFonts w:ascii="宋体" w:eastAsia="宋体" w:hAnsi="宋体" w:cs="宋体"/>
                <w:color w:val="4E4E4E"/>
                <w:sz w:val="24"/>
                <w:szCs w:val="24"/>
              </w:rPr>
              <w:fldChar w:fldCharType="separate"/>
            </w:r>
            <w:r w:rsidRPr="00841A3D">
              <w:rPr>
                <w:rFonts w:ascii="宋体" w:eastAsia="宋体" w:hAnsi="宋体" w:cs="宋体" w:hint="eastAsia"/>
                <w:color w:val="017795"/>
                <w:sz w:val="24"/>
                <w:szCs w:val="24"/>
              </w:rPr>
              <w:t>打破谈判僵局的策略</w:t>
            </w:r>
            <w:r w:rsidRPr="00841A3D">
              <w:rPr>
                <w:rFonts w:ascii="宋体" w:eastAsia="宋体" w:hAnsi="宋体" w:cs="宋体"/>
                <w:color w:val="4E4E4E"/>
                <w:sz w:val="24"/>
                <w:szCs w:val="24"/>
              </w:rPr>
              <w:fldChar w:fldCharType="end"/>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5</w:t>
            </w:r>
            <w:r w:rsidRPr="00841A3D">
              <w:rPr>
                <w:rFonts w:ascii="宋体" w:eastAsia="宋体" w:hAnsi="宋体" w:cs="宋体"/>
                <w:color w:val="4E4E4E"/>
                <w:sz w:val="24"/>
                <w:szCs w:val="24"/>
              </w:rPr>
              <w:t>）能够具备谈判僵局处理的基本素质和相应分析问题及解决问题的能力</w:t>
            </w:r>
          </w:p>
        </w:tc>
      </w:tr>
      <w:tr w:rsidR="00841A3D" w:rsidRPr="00841A3D" w:rsidTr="00841A3D">
        <w:tc>
          <w:tcPr>
            <w:tcW w:w="51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7</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商务谈判的结束</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w:t>
            </w:r>
            <w:hyperlink r:id="rId31" w:tooltip="谈判结束的契机" w:history="1">
              <w:r w:rsidRPr="00841A3D">
                <w:rPr>
                  <w:rFonts w:ascii="宋体" w:eastAsia="宋体" w:hAnsi="宋体" w:cs="宋体"/>
                  <w:color w:val="017795"/>
                  <w:sz w:val="24"/>
                  <w:szCs w:val="24"/>
                </w:rPr>
                <w:t>谈判结束的契机</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w:t>
            </w:r>
            <w:hyperlink r:id="rId32" w:tooltip="结束谈判的技术准备" w:history="1">
              <w:r w:rsidRPr="00841A3D">
                <w:rPr>
                  <w:rFonts w:ascii="宋体" w:eastAsia="宋体" w:hAnsi="宋体" w:cs="宋体"/>
                  <w:color w:val="017795"/>
                  <w:sz w:val="24"/>
                  <w:szCs w:val="24"/>
                </w:rPr>
                <w:t>结束谈判的技术准备</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w:t>
            </w:r>
            <w:hyperlink r:id="rId33" w:tooltip="结束谈判的技巧" w:history="1">
              <w:r w:rsidRPr="00841A3D">
                <w:rPr>
                  <w:rFonts w:ascii="宋体" w:eastAsia="宋体" w:hAnsi="宋体" w:cs="宋体"/>
                  <w:color w:val="017795"/>
                  <w:sz w:val="24"/>
                  <w:szCs w:val="24"/>
                </w:rPr>
                <w:t>结束谈判的技巧</w:t>
              </w:r>
            </w:hyperlink>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1</w:t>
            </w:r>
            <w:r w:rsidRPr="00841A3D">
              <w:rPr>
                <w:rFonts w:ascii="宋体" w:eastAsia="宋体" w:hAnsi="宋体" w:cs="宋体"/>
                <w:color w:val="4E4E4E"/>
                <w:sz w:val="24"/>
                <w:szCs w:val="24"/>
              </w:rPr>
              <w:t>）理解并掌握商务</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"http://course.ougd.cn/mod/kalvidres/view.php?id=102982" \o "谈判结束的契机" </w:instrText>
            </w:r>
            <w:r w:rsidRPr="00841A3D">
              <w:rPr>
                <w:rFonts w:ascii="宋体" w:eastAsia="宋体" w:hAnsi="宋体" w:cs="宋体"/>
                <w:color w:val="4E4E4E"/>
                <w:sz w:val="24"/>
                <w:szCs w:val="24"/>
              </w:rPr>
              <w:fldChar w:fldCharType="separate"/>
            </w:r>
            <w:r w:rsidRPr="00841A3D">
              <w:rPr>
                <w:rFonts w:ascii="宋体" w:eastAsia="宋体" w:hAnsi="宋体" w:cs="宋体"/>
                <w:color w:val="017795"/>
                <w:sz w:val="24"/>
                <w:szCs w:val="24"/>
              </w:rPr>
              <w:t>谈判结束的契机</w:t>
            </w:r>
            <w:r w:rsidRPr="00841A3D">
              <w:rPr>
                <w:rFonts w:ascii="宋体" w:eastAsia="宋体" w:hAnsi="宋体" w:cs="宋体"/>
                <w:color w:val="4E4E4E"/>
                <w:sz w:val="24"/>
                <w:szCs w:val="24"/>
              </w:rPr>
              <w:fldChar w:fldCharType="end"/>
            </w:r>
            <w:r w:rsidRPr="00841A3D">
              <w:rPr>
                <w:rFonts w:ascii="宋体" w:eastAsia="宋体" w:hAnsi="宋体" w:cs="宋体"/>
                <w:color w:val="4E4E4E"/>
                <w:sz w:val="24"/>
                <w:szCs w:val="24"/>
              </w:rPr>
              <w:t>及相关技巧</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w:t>
            </w:r>
            <w:r w:rsidRPr="00841A3D">
              <w:rPr>
                <w:rFonts w:ascii="宋体" w:eastAsia="宋体" w:hAnsi="宋体" w:cs="宋体"/>
                <w:color w:val="4E4E4E"/>
                <w:sz w:val="24"/>
                <w:szCs w:val="24"/>
              </w:rPr>
              <w:t>  熟悉为结束商务谈判需要做的技术准备</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w:t>
            </w:r>
            <w:r w:rsidRPr="00841A3D">
              <w:rPr>
                <w:rFonts w:ascii="宋体" w:eastAsia="宋体" w:hAnsi="宋体" w:cs="宋体"/>
                <w:color w:val="4E4E4E"/>
                <w:sz w:val="24"/>
                <w:szCs w:val="24"/>
              </w:rPr>
              <w:t>深化对商务谈判结束的认识，能够抓住商务</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"http://course.ougd.cn/mod/kalvidres/view.php?id=102982" \o "谈判结束的契机" </w:instrText>
            </w:r>
            <w:r w:rsidRPr="00841A3D">
              <w:rPr>
                <w:rFonts w:ascii="宋体" w:eastAsia="宋体" w:hAnsi="宋体" w:cs="宋体"/>
                <w:color w:val="4E4E4E"/>
                <w:sz w:val="24"/>
                <w:szCs w:val="24"/>
              </w:rPr>
              <w:fldChar w:fldCharType="separate"/>
            </w:r>
            <w:r w:rsidRPr="00841A3D">
              <w:rPr>
                <w:rFonts w:ascii="宋体" w:eastAsia="宋体" w:hAnsi="宋体" w:cs="宋体"/>
                <w:color w:val="017795"/>
                <w:sz w:val="24"/>
                <w:szCs w:val="24"/>
              </w:rPr>
              <w:t>谈判结束的契机</w:t>
            </w:r>
            <w:r w:rsidRPr="00841A3D">
              <w:rPr>
                <w:rFonts w:ascii="宋体" w:eastAsia="宋体" w:hAnsi="宋体" w:cs="宋体"/>
                <w:color w:val="4E4E4E"/>
                <w:sz w:val="24"/>
                <w:szCs w:val="24"/>
              </w:rPr>
              <w:fldChar w:fldCharType="end"/>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4</w:t>
            </w:r>
            <w:r w:rsidRPr="00841A3D">
              <w:rPr>
                <w:rFonts w:ascii="宋体" w:eastAsia="宋体" w:hAnsi="宋体" w:cs="宋体" w:hint="eastAsia"/>
                <w:color w:val="4E4E4E"/>
                <w:sz w:val="24"/>
                <w:szCs w:val="24"/>
              </w:rPr>
              <w:t>）</w:t>
            </w:r>
            <w:r w:rsidRPr="00841A3D">
              <w:rPr>
                <w:rFonts w:ascii="宋体" w:eastAsia="宋体" w:hAnsi="宋体" w:cs="宋体"/>
                <w:color w:val="4E4E4E"/>
                <w:sz w:val="24"/>
                <w:szCs w:val="24"/>
              </w:rPr>
              <w:t>  能够将结束商务谈判的技巧自觉地运用在今后的生活或工作中，指导谈判工作。</w:t>
            </w:r>
          </w:p>
        </w:tc>
      </w:tr>
      <w:tr w:rsidR="00841A3D" w:rsidRPr="00841A3D" w:rsidTr="00841A3D">
        <w:tc>
          <w:tcPr>
            <w:tcW w:w="51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8</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商务谈判的战术</w:t>
            </w:r>
            <w:r w:rsidRPr="00841A3D">
              <w:rPr>
                <w:rFonts w:ascii="宋体" w:eastAsia="宋体" w:hAnsi="宋体" w:cs="宋体"/>
                <w:b/>
                <w:bCs/>
                <w:color w:val="4E4E4E"/>
                <w:sz w:val="24"/>
                <w:szCs w:val="24"/>
              </w:rPr>
              <w:lastRenderedPageBreak/>
              <w:t>及应用</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lastRenderedPageBreak/>
              <w:t>1.</w:t>
            </w:r>
            <w:hyperlink r:id="rId34" w:tooltip="情感渗透法" w:history="1">
              <w:r w:rsidRPr="00841A3D">
                <w:rPr>
                  <w:rFonts w:ascii="宋体" w:eastAsia="宋体" w:hAnsi="宋体" w:cs="宋体"/>
                  <w:color w:val="017795"/>
                  <w:sz w:val="24"/>
                  <w:szCs w:val="24"/>
                </w:rPr>
                <w:t>情感渗透法</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w:t>
            </w:r>
            <w:hyperlink r:id="rId35" w:tooltip="巧打时间差法" w:history="1">
              <w:r w:rsidRPr="00841A3D">
                <w:rPr>
                  <w:rFonts w:ascii="宋体" w:eastAsia="宋体" w:hAnsi="宋体" w:cs="宋体"/>
                  <w:color w:val="017795"/>
                  <w:sz w:val="24"/>
                  <w:szCs w:val="24"/>
                </w:rPr>
                <w:t>巧打时间差法</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3.其他方法</w:t>
            </w:r>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1</w:t>
            </w:r>
            <w:r w:rsidRPr="00841A3D">
              <w:rPr>
                <w:rFonts w:ascii="宋体" w:eastAsia="宋体" w:hAnsi="宋体" w:cs="宋体" w:hint="eastAsia"/>
                <w:color w:val="4E4E4E"/>
                <w:sz w:val="24"/>
                <w:szCs w:val="24"/>
              </w:rPr>
              <w:t>）掌握商务谈判的战术，熟悉常见商务谈判战术的思路和方法</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）了解常见商务谈判战术的特</w:t>
            </w:r>
            <w:r w:rsidRPr="00841A3D">
              <w:rPr>
                <w:rFonts w:ascii="宋体" w:eastAsia="宋体" w:hAnsi="宋体" w:cs="宋体" w:hint="eastAsia"/>
                <w:color w:val="4E4E4E"/>
                <w:sz w:val="24"/>
                <w:szCs w:val="24"/>
              </w:rPr>
              <w:lastRenderedPageBreak/>
              <w:t>点、变化、表现形式等</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）能够分析常见商务谈判战术的思路和方法，并将商务谈判的战术自觉地运用在今后的生活或工作中，指导谈判工作。</w:t>
            </w:r>
          </w:p>
        </w:tc>
      </w:tr>
      <w:tr w:rsidR="00841A3D" w:rsidRPr="00841A3D" w:rsidTr="00841A3D">
        <w:tc>
          <w:tcPr>
            <w:tcW w:w="51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lastRenderedPageBreak/>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9</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商务谈判的语言艺术</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w:t>
            </w:r>
            <w:hyperlink r:id="rId36" w:tooltip="谈判语言概述" w:history="1">
              <w:r w:rsidRPr="00841A3D">
                <w:rPr>
                  <w:rFonts w:ascii="宋体" w:eastAsia="宋体" w:hAnsi="宋体" w:cs="宋体"/>
                  <w:color w:val="017795"/>
                  <w:sz w:val="24"/>
                  <w:szCs w:val="24"/>
                </w:rPr>
                <w:t>谈判语言概述</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w:t>
            </w:r>
            <w:hyperlink r:id="rId37" w:tooltip="谈判有声语言运用的技巧" w:history="1">
              <w:r w:rsidRPr="00841A3D">
                <w:rPr>
                  <w:rFonts w:ascii="宋体" w:eastAsia="宋体" w:hAnsi="宋体" w:cs="宋体"/>
                  <w:color w:val="017795"/>
                  <w:sz w:val="24"/>
                  <w:szCs w:val="24"/>
                </w:rPr>
                <w:t>谈判有声语言运用的技巧</w:t>
              </w:r>
            </w:hyperlink>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3.谈判无声语言运用的技巧</w:t>
            </w:r>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1</w:t>
            </w:r>
            <w:r w:rsidRPr="00841A3D">
              <w:rPr>
                <w:rFonts w:ascii="宋体" w:eastAsia="宋体" w:hAnsi="宋体" w:cs="宋体"/>
                <w:color w:val="4E4E4E"/>
                <w:sz w:val="24"/>
                <w:szCs w:val="24"/>
              </w:rPr>
              <w:t>）了解商务谈判语言的类型及运用原则</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）掌握谈判有声语言和无声语言的运用技巧</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）深化对商务谈判语言艺术的认识，能够将商务谈判有声语言和无声语言的知识</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4</w:t>
            </w:r>
            <w:r w:rsidRPr="00841A3D">
              <w:rPr>
                <w:rFonts w:ascii="宋体" w:eastAsia="宋体" w:hAnsi="宋体" w:cs="宋体"/>
                <w:color w:val="4E4E4E"/>
                <w:sz w:val="24"/>
                <w:szCs w:val="24"/>
              </w:rPr>
              <w:t>）能够将商务谈判语言艺术恰当合理地运用在商务谈判和日常生活中</w:t>
            </w:r>
          </w:p>
        </w:tc>
      </w:tr>
      <w:tr w:rsidR="00841A3D" w:rsidRPr="00841A3D" w:rsidTr="00841A3D">
        <w:tc>
          <w:tcPr>
            <w:tcW w:w="51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10</w:t>
            </w:r>
          </w:p>
        </w:tc>
        <w:tc>
          <w:tcPr>
            <w:tcW w:w="178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商务谈判礼仪</w:t>
            </w:r>
          </w:p>
        </w:tc>
        <w:tc>
          <w:tcPr>
            <w:tcW w:w="280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1.商务谈判礼仪</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2.商务谈判礼节</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3.一些国家的习俗与禁忌</w:t>
            </w:r>
          </w:p>
        </w:tc>
        <w:tc>
          <w:tcPr>
            <w:tcW w:w="349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1</w:t>
            </w:r>
            <w:r w:rsidRPr="00841A3D">
              <w:rPr>
                <w:rFonts w:ascii="宋体" w:eastAsia="宋体" w:hAnsi="宋体" w:cs="宋体" w:hint="eastAsia"/>
                <w:color w:val="4E4E4E"/>
                <w:sz w:val="24"/>
                <w:szCs w:val="24"/>
              </w:rPr>
              <w:t>）了解并掌握商务谈判礼仪的基本特征和原则</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）认识</w:t>
            </w:r>
            <w:r w:rsidRPr="00841A3D">
              <w:rPr>
                <w:rFonts w:ascii="宋体" w:eastAsia="宋体" w:hAnsi="宋体" w:cs="宋体"/>
                <w:color w:val="4E4E4E"/>
                <w:sz w:val="24"/>
                <w:szCs w:val="24"/>
              </w:rPr>
              <w:fldChar w:fldCharType="begin"/>
            </w:r>
            <w:r w:rsidRPr="00841A3D">
              <w:rPr>
                <w:rFonts w:ascii="宋体" w:eastAsia="宋体" w:hAnsi="宋体" w:cs="宋体"/>
                <w:color w:val="4E4E4E"/>
                <w:sz w:val="24"/>
                <w:szCs w:val="24"/>
              </w:rPr>
              <w:instrText xml:space="preserve"> HYPERLINK "http://course.ougd.cn/mod/kalvidres/view.php?id=102961" \o "一些国家的习俗和禁忌" </w:instrText>
            </w:r>
            <w:r w:rsidRPr="00841A3D">
              <w:rPr>
                <w:rFonts w:ascii="宋体" w:eastAsia="宋体" w:hAnsi="宋体" w:cs="宋体"/>
                <w:color w:val="4E4E4E"/>
                <w:sz w:val="24"/>
                <w:szCs w:val="24"/>
              </w:rPr>
              <w:fldChar w:fldCharType="separate"/>
            </w:r>
            <w:r w:rsidRPr="00841A3D">
              <w:rPr>
                <w:rFonts w:ascii="宋体" w:eastAsia="宋体" w:hAnsi="宋体" w:cs="宋体" w:hint="eastAsia"/>
                <w:color w:val="017795"/>
                <w:sz w:val="24"/>
                <w:szCs w:val="24"/>
              </w:rPr>
              <w:t>一些国家的习俗和禁忌</w:t>
            </w:r>
            <w:r w:rsidRPr="00841A3D">
              <w:rPr>
                <w:rFonts w:ascii="宋体" w:eastAsia="宋体" w:hAnsi="宋体" w:cs="宋体"/>
                <w:color w:val="4E4E4E"/>
                <w:sz w:val="24"/>
                <w:szCs w:val="24"/>
              </w:rPr>
              <w:fldChar w:fldCharType="end"/>
            </w:r>
            <w:r w:rsidRPr="00841A3D">
              <w:rPr>
                <w:rFonts w:ascii="宋体" w:eastAsia="宋体" w:hAnsi="宋体" w:cs="宋体" w:hint="eastAsia"/>
                <w:color w:val="4E4E4E"/>
                <w:sz w:val="24"/>
                <w:szCs w:val="24"/>
              </w:rPr>
              <w:t>，重点掌握商务谈判中的各项礼仪规定</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）掌握一定的沟通技巧；学习合作，具有一定的团队精神</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4</w:t>
            </w:r>
            <w:r w:rsidRPr="00841A3D">
              <w:rPr>
                <w:rFonts w:ascii="宋体" w:eastAsia="宋体" w:hAnsi="宋体" w:cs="宋体" w:hint="eastAsia"/>
                <w:color w:val="4E4E4E"/>
                <w:sz w:val="24"/>
                <w:szCs w:val="24"/>
              </w:rPr>
              <w:t>）学习并具备较高的礼仪素养</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w:t>
            </w:r>
            <w:r w:rsidRPr="00841A3D">
              <w:rPr>
                <w:rFonts w:ascii="Times New Roman" w:eastAsia="宋体" w:hAnsi="Times New Roman" w:cs="Times New Roman"/>
                <w:color w:val="4E4E4E"/>
                <w:sz w:val="24"/>
                <w:szCs w:val="24"/>
              </w:rPr>
              <w:t>5</w:t>
            </w:r>
            <w:r w:rsidRPr="00841A3D">
              <w:rPr>
                <w:rFonts w:ascii="宋体" w:eastAsia="宋体" w:hAnsi="宋体" w:cs="宋体" w:hint="eastAsia"/>
                <w:color w:val="4E4E4E"/>
                <w:sz w:val="24"/>
                <w:szCs w:val="24"/>
              </w:rPr>
              <w:t>）进一步提高商务礼仪运用能力、商务谈判能力和人际交往能力</w:t>
            </w:r>
          </w:p>
        </w:tc>
      </w:tr>
    </w:tbl>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b/>
          <w:bCs/>
          <w:sz w:val="24"/>
          <w:szCs w:val="24"/>
        </w:rPr>
        <w:t> </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6. 课程准备</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6.1. 教师准备</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6.1.1. 文本教学资源</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本门课程选用教材为南京大学出版社出版，王景山主编编写的《商务谈判》，内容共分十个项目（章）。</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lastRenderedPageBreak/>
        <w:t>教师编写的自主学习材料及网络课程自主学习材料以“单元”形式出现，每一单元与教材中的“章”相对应，将课程单元内容与讲授视频进行整合，是对教材内容的诠释和拓展，对教材中的重点难点剖析，帮助学生全面掌握商务谈判的内容。</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6.1.2. 教学平台资源</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课程大纲、考核说明、导学资料、扩展阅读区、测试题、微课件、视频课件、形考题库。</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6.1.3. 实验工具</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案例分析、在线讨论、实时与非实时答疑、调研报告</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6.2. 学习者准备</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6.2.1. 文本资料</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南京大学出版社出版，王景山主编，2015年版。</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6.2.2. 学习环境</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台式或笔记本电脑、智能手机；可运行</w:t>
      </w:r>
      <w:proofErr w:type="spellStart"/>
      <w:r w:rsidRPr="00841A3D">
        <w:rPr>
          <w:rFonts w:ascii="宋体" w:eastAsia="宋体" w:hAnsi="宋体" w:cs="宋体" w:hint="eastAsia"/>
          <w:sz w:val="24"/>
          <w:szCs w:val="24"/>
        </w:rPr>
        <w:t>moodle</w:t>
      </w:r>
      <w:proofErr w:type="spellEnd"/>
      <w:r w:rsidRPr="00841A3D">
        <w:rPr>
          <w:rFonts w:ascii="宋体" w:eastAsia="宋体" w:hAnsi="宋体" w:cs="宋体" w:hint="eastAsia"/>
          <w:sz w:val="24"/>
          <w:szCs w:val="24"/>
        </w:rPr>
        <w:t>平台操作系统。</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7. 学习建议</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7.1. 进入课程学习平台学习，阅读“课程简介”、“课程指引”和“教学大纲”，按照老师的指引开展学习。</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7.2. 阅读课程指定的教材和参考书目，积极主动有计划、有安排地开展自主学习。</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7.3. 参加学校安排的讲授辅导：参加面授辅导、网上教学活动，当面或通过电话、电子邮件、在线课程平台中发帖子等方式向老师提问，以获得老师的指导。</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7.4. 参加学习平台的讨论和活动：尽量多参加小组学习和讨论，以达到同学间互相学习、互相启发、互相帮助、共同提高的效果。</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7.5. 多做一些练习，以巩固学习效果：由于《商务谈判》是一门理论性、技能性很强的学科，因此学习该课程一定要多做练习，除了必须完成的形成性考核任务以外，还要多做一些练习题，以加深对课程理论及方法的理解和掌握，从而巩固学习效果。</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lastRenderedPageBreak/>
        <w:t>7.6.对于学习者来讲，建议大家找机会多接触企业的商务谈判人员，了解商务谈判的工作流程、方法及要求等，增强对方法及应用的认识。尽量通过案例来进行学习，使学习内容更具体易懂。</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8. 讲授辅导</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    </w:t>
      </w:r>
      <w:r w:rsidRPr="00841A3D">
        <w:rPr>
          <w:rFonts w:ascii="宋体" w:eastAsia="宋体" w:hAnsi="宋体" w:cs="宋体" w:hint="eastAsia"/>
          <w:sz w:val="24"/>
          <w:szCs w:val="24"/>
        </w:rPr>
        <w:t> 本课程最多安排12次讲授辅导，每次课不少于3学时，在辅导老师的面授辅导下对疑难问题当面解决，对课程重难点内容深入学习掌握并及时复习考核。</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9. 学习评价</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本课程学生课程考核暂为100%形成性考核，无终结性考核。形成性考核总成绩按百分制计算，满分为100分。每完成一次形考任务，满分为100分，按一定的比例折算计入形考总成绩。形成性考核总体上安排了5次、每次形成性考核覆盖2个章节的内容。</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然而根据学校2018年最新出台的专业课程考核办法规定，专业核心课程需更改为形成性考核加终结性考核的考核办法（《商务谈判》课程为市场营销（互联网营销）专业的核心课程），故本课程的考核办法将根据学校的相关规定及课程设置的需要进行动态调整。调整后的考核办法将及时公布在网络教学平台上，并在面授辅导中通知。</w:t>
      </w:r>
    </w:p>
    <w:p w:rsidR="00841A3D" w:rsidRPr="00841A3D" w:rsidRDefault="00841A3D" w:rsidP="00841A3D">
      <w:pPr>
        <w:adjustRightInd/>
        <w:snapToGrid/>
        <w:spacing w:after="100" w:afterAutospacing="1"/>
        <w:jc w:val="center"/>
        <w:rPr>
          <w:rFonts w:ascii="宋体" w:eastAsia="宋体" w:hAnsi="宋体" w:cs="宋体"/>
          <w:sz w:val="24"/>
          <w:szCs w:val="24"/>
        </w:rPr>
      </w:pPr>
      <w:r w:rsidRPr="00841A3D">
        <w:rPr>
          <w:rFonts w:ascii="宋体" w:eastAsia="宋体" w:hAnsi="宋体" w:cs="宋体" w:hint="eastAsia"/>
          <w:sz w:val="24"/>
          <w:szCs w:val="24"/>
        </w:rPr>
        <w:t>表2   学习评价表</w:t>
      </w:r>
    </w:p>
    <w:tbl>
      <w:tblPr>
        <w:tblW w:w="0" w:type="auto"/>
        <w:jc w:val="center"/>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461"/>
        <w:gridCol w:w="689"/>
        <w:gridCol w:w="1983"/>
        <w:gridCol w:w="4401"/>
        <w:gridCol w:w="802"/>
      </w:tblGrid>
      <w:tr w:rsidR="00841A3D" w:rsidRPr="00841A3D" w:rsidTr="00841A3D">
        <w:trPr>
          <w:jc w:val="center"/>
        </w:trPr>
        <w:tc>
          <w:tcPr>
            <w:tcW w:w="495" w:type="dxa"/>
            <w:vMerge w:val="restart"/>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考核</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76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序号</w:t>
            </w:r>
          </w:p>
        </w:tc>
        <w:tc>
          <w:tcPr>
            <w:tcW w:w="223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考核内容（包括作业、实操和讨论）</w:t>
            </w:r>
          </w:p>
        </w:tc>
        <w:tc>
          <w:tcPr>
            <w:tcW w:w="484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评价标准</w:t>
            </w:r>
          </w:p>
        </w:tc>
        <w:tc>
          <w:tcPr>
            <w:tcW w:w="82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分值</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1</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形成性考核</w:t>
            </w:r>
            <w:r w:rsidRPr="00841A3D">
              <w:rPr>
                <w:rFonts w:ascii="Times New Roman" w:eastAsia="宋体" w:hAnsi="Times New Roman" w:cs="Times New Roman"/>
                <w:color w:val="4E4E4E"/>
                <w:sz w:val="24"/>
                <w:szCs w:val="24"/>
              </w:rPr>
              <w:t>1</w:t>
            </w:r>
            <w:r w:rsidRPr="00841A3D">
              <w:rPr>
                <w:rFonts w:ascii="宋体" w:eastAsia="宋体" w:hAnsi="宋体" w:cs="宋体" w:hint="eastAsia"/>
                <w:color w:val="4E4E4E"/>
                <w:sz w:val="24"/>
                <w:szCs w:val="24"/>
              </w:rPr>
              <w:t>（考核内容</w:t>
            </w:r>
            <w:r w:rsidRPr="00841A3D">
              <w:rPr>
                <w:rFonts w:ascii="Times New Roman" w:eastAsia="宋体" w:hAnsi="Times New Roman" w:cs="Times New Roman"/>
                <w:color w:val="4E4E4E"/>
                <w:sz w:val="24"/>
                <w:szCs w:val="24"/>
              </w:rPr>
              <w:t>1-2</w:t>
            </w:r>
            <w:r w:rsidRPr="00841A3D">
              <w:rPr>
                <w:rFonts w:ascii="宋体" w:eastAsia="宋体" w:hAnsi="宋体" w:cs="宋体" w:hint="eastAsia"/>
                <w:color w:val="4E4E4E"/>
                <w:sz w:val="24"/>
                <w:szCs w:val="24"/>
              </w:rPr>
              <w:t>章）</w:t>
            </w:r>
          </w:p>
        </w:tc>
        <w:tc>
          <w:tcPr>
            <w:tcW w:w="4845" w:type="dxa"/>
            <w:vMerge w:val="restart"/>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形成性考核标准：每次形成性试题由单选、多选及判断题构成，题目从网络平台题库中随机抽取。题型分数见考核说明或形成性考核测验区。</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主题讨论评分标准：主题讨论分为实时讨论和非实时讨论两个部分。具体的评分细则暂未制定也不计分，将根据学校最新的专业考核办法规定及课程改革完善逐步制定实行。</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20</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2</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形成性考核</w:t>
            </w:r>
            <w:r w:rsidRPr="00841A3D">
              <w:rPr>
                <w:rFonts w:ascii="Times New Roman" w:eastAsia="宋体" w:hAnsi="Times New Roman" w:cs="Times New Roman"/>
                <w:color w:val="4E4E4E"/>
                <w:sz w:val="24"/>
                <w:szCs w:val="24"/>
              </w:rPr>
              <w:t>2</w:t>
            </w:r>
            <w:r w:rsidRPr="00841A3D">
              <w:rPr>
                <w:rFonts w:ascii="宋体" w:eastAsia="宋体" w:hAnsi="宋体" w:cs="宋体" w:hint="eastAsia"/>
                <w:color w:val="4E4E4E"/>
                <w:sz w:val="24"/>
                <w:szCs w:val="24"/>
              </w:rPr>
              <w:t>（考核内容</w:t>
            </w:r>
            <w:r w:rsidRPr="00841A3D">
              <w:rPr>
                <w:rFonts w:ascii="Times New Roman" w:eastAsia="宋体" w:hAnsi="Times New Roman" w:cs="Times New Roman"/>
                <w:color w:val="4E4E4E"/>
                <w:sz w:val="24"/>
                <w:szCs w:val="24"/>
              </w:rPr>
              <w:t>3-4</w:t>
            </w:r>
            <w:r w:rsidRPr="00841A3D">
              <w:rPr>
                <w:rFonts w:ascii="宋体" w:eastAsia="宋体" w:hAnsi="宋体" w:cs="宋体" w:hint="eastAsia"/>
                <w:color w:val="4E4E4E"/>
                <w:sz w:val="24"/>
                <w:szCs w:val="24"/>
              </w:rPr>
              <w:t>章）</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20</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3</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形成性考核</w:t>
            </w:r>
            <w:r w:rsidRPr="00841A3D">
              <w:rPr>
                <w:rFonts w:ascii="Times New Roman" w:eastAsia="宋体" w:hAnsi="Times New Roman" w:cs="Times New Roman"/>
                <w:color w:val="4E4E4E"/>
                <w:sz w:val="24"/>
                <w:szCs w:val="24"/>
              </w:rPr>
              <w:t>3</w:t>
            </w:r>
            <w:r w:rsidRPr="00841A3D">
              <w:rPr>
                <w:rFonts w:ascii="宋体" w:eastAsia="宋体" w:hAnsi="宋体" w:cs="宋体" w:hint="eastAsia"/>
                <w:color w:val="4E4E4E"/>
                <w:sz w:val="24"/>
                <w:szCs w:val="24"/>
              </w:rPr>
              <w:t>（考核内容</w:t>
            </w:r>
            <w:r w:rsidRPr="00841A3D">
              <w:rPr>
                <w:rFonts w:ascii="Times New Roman" w:eastAsia="宋体" w:hAnsi="Times New Roman" w:cs="Times New Roman"/>
                <w:color w:val="4E4E4E"/>
                <w:sz w:val="24"/>
                <w:szCs w:val="24"/>
              </w:rPr>
              <w:t>5-6</w:t>
            </w:r>
            <w:r w:rsidRPr="00841A3D">
              <w:rPr>
                <w:rFonts w:ascii="宋体" w:eastAsia="宋体" w:hAnsi="宋体" w:cs="宋体" w:hint="eastAsia"/>
                <w:color w:val="4E4E4E"/>
                <w:sz w:val="24"/>
                <w:szCs w:val="24"/>
              </w:rPr>
              <w:t>章）</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20</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4</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形成性考核</w:t>
            </w:r>
            <w:r w:rsidRPr="00841A3D">
              <w:rPr>
                <w:rFonts w:ascii="Times New Roman" w:eastAsia="宋体" w:hAnsi="Times New Roman" w:cs="Times New Roman"/>
                <w:color w:val="4E4E4E"/>
                <w:sz w:val="24"/>
                <w:szCs w:val="24"/>
              </w:rPr>
              <w:t>4</w:t>
            </w:r>
            <w:r w:rsidRPr="00841A3D">
              <w:rPr>
                <w:rFonts w:ascii="宋体" w:eastAsia="宋体" w:hAnsi="宋体" w:cs="宋体" w:hint="eastAsia"/>
                <w:color w:val="4E4E4E"/>
                <w:sz w:val="24"/>
                <w:szCs w:val="24"/>
              </w:rPr>
              <w:t>（考核内容</w:t>
            </w:r>
            <w:r w:rsidRPr="00841A3D">
              <w:rPr>
                <w:rFonts w:ascii="Times New Roman" w:eastAsia="宋体" w:hAnsi="Times New Roman" w:cs="Times New Roman"/>
                <w:color w:val="4E4E4E"/>
                <w:sz w:val="24"/>
                <w:szCs w:val="24"/>
              </w:rPr>
              <w:t>7-8</w:t>
            </w:r>
            <w:r w:rsidRPr="00841A3D">
              <w:rPr>
                <w:rFonts w:ascii="宋体" w:eastAsia="宋体" w:hAnsi="宋体" w:cs="宋体" w:hint="eastAsia"/>
                <w:color w:val="4E4E4E"/>
                <w:sz w:val="24"/>
                <w:szCs w:val="24"/>
              </w:rPr>
              <w:t>章）</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20</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5</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形成性考核</w:t>
            </w:r>
            <w:r w:rsidRPr="00841A3D">
              <w:rPr>
                <w:rFonts w:ascii="Times New Roman" w:eastAsia="宋体" w:hAnsi="Times New Roman" w:cs="Times New Roman"/>
                <w:color w:val="4E4E4E"/>
                <w:sz w:val="24"/>
                <w:szCs w:val="24"/>
              </w:rPr>
              <w:t>5</w:t>
            </w:r>
            <w:r w:rsidRPr="00841A3D">
              <w:rPr>
                <w:rFonts w:ascii="宋体" w:eastAsia="宋体" w:hAnsi="宋体" w:cs="宋体" w:hint="eastAsia"/>
                <w:color w:val="4E4E4E"/>
                <w:sz w:val="24"/>
                <w:szCs w:val="24"/>
              </w:rPr>
              <w:t>（考核内容</w:t>
            </w:r>
            <w:r w:rsidRPr="00841A3D">
              <w:rPr>
                <w:rFonts w:ascii="Times New Roman" w:eastAsia="宋体" w:hAnsi="Times New Roman" w:cs="Times New Roman"/>
                <w:color w:val="4E4E4E"/>
                <w:sz w:val="24"/>
                <w:szCs w:val="24"/>
              </w:rPr>
              <w:t>9-10</w:t>
            </w:r>
            <w:r w:rsidRPr="00841A3D">
              <w:rPr>
                <w:rFonts w:ascii="宋体" w:eastAsia="宋体" w:hAnsi="宋体" w:cs="宋体" w:hint="eastAsia"/>
                <w:color w:val="4E4E4E"/>
                <w:sz w:val="24"/>
                <w:szCs w:val="24"/>
              </w:rPr>
              <w:t>章）</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20</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6</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实时主题讨论</w:t>
            </w:r>
            <w:r w:rsidRPr="00841A3D">
              <w:rPr>
                <w:rFonts w:ascii="Times New Roman" w:eastAsia="宋体" w:hAnsi="Times New Roman" w:cs="Times New Roman"/>
                <w:color w:val="4E4E4E"/>
                <w:sz w:val="24"/>
                <w:szCs w:val="24"/>
              </w:rPr>
              <w:t>1</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7</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实时主题讨论</w:t>
            </w:r>
            <w:r w:rsidRPr="00841A3D">
              <w:rPr>
                <w:rFonts w:ascii="Times New Roman" w:eastAsia="宋体" w:hAnsi="Times New Roman" w:cs="Times New Roman"/>
                <w:color w:val="4E4E4E"/>
                <w:sz w:val="24"/>
                <w:szCs w:val="24"/>
              </w:rPr>
              <w:t>2</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8</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非实时主题讨论</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9</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82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3015" w:type="dxa"/>
            <w:gridSpan w:val="2"/>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形成性考核总评</w:t>
            </w:r>
          </w:p>
        </w:tc>
        <w:tc>
          <w:tcPr>
            <w:tcW w:w="5685" w:type="dxa"/>
            <w:gridSpan w:val="2"/>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100分</w:t>
            </w:r>
          </w:p>
        </w:tc>
      </w:tr>
      <w:tr w:rsidR="00841A3D" w:rsidRPr="00841A3D" w:rsidTr="00841A3D">
        <w:trPr>
          <w:jc w:val="center"/>
        </w:trPr>
        <w:tc>
          <w:tcPr>
            <w:tcW w:w="495" w:type="dxa"/>
            <w:vMerge w:val="restart"/>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终结性考核</w:t>
            </w: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1</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实操</w:t>
            </w:r>
          </w:p>
        </w:tc>
        <w:tc>
          <w:tcPr>
            <w:tcW w:w="484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w:t>
            </w:r>
          </w:p>
        </w:tc>
        <w:tc>
          <w:tcPr>
            <w:tcW w:w="82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2</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闭卷/开卷/半开卷考核</w:t>
            </w:r>
          </w:p>
        </w:tc>
        <w:tc>
          <w:tcPr>
            <w:tcW w:w="4845"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w:t>
            </w:r>
          </w:p>
        </w:tc>
        <w:tc>
          <w:tcPr>
            <w:tcW w:w="82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76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c>
          <w:tcPr>
            <w:tcW w:w="223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484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c>
          <w:tcPr>
            <w:tcW w:w="82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b/>
                <w:bCs/>
                <w:color w:val="4E4E4E"/>
                <w:sz w:val="24"/>
                <w:szCs w:val="24"/>
              </w:rPr>
              <w:t> </w:t>
            </w:r>
          </w:p>
        </w:tc>
      </w:tr>
      <w:tr w:rsidR="00841A3D" w:rsidRPr="00841A3D" w:rsidTr="00841A3D">
        <w:trPr>
          <w:jc w:val="center"/>
        </w:trPr>
        <w:tc>
          <w:tcPr>
            <w:tcW w:w="0" w:type="auto"/>
            <w:vMerge/>
            <w:vAlign w:val="center"/>
            <w:hideMark/>
          </w:tcPr>
          <w:p w:rsidR="00841A3D" w:rsidRPr="00841A3D" w:rsidRDefault="00841A3D" w:rsidP="00841A3D">
            <w:pPr>
              <w:adjustRightInd/>
              <w:snapToGrid/>
              <w:spacing w:after="0"/>
              <w:rPr>
                <w:rFonts w:ascii="宋体" w:eastAsia="宋体" w:hAnsi="宋体" w:cs="宋体"/>
                <w:color w:val="4E4E4E"/>
                <w:sz w:val="24"/>
                <w:szCs w:val="24"/>
              </w:rPr>
            </w:pPr>
          </w:p>
        </w:tc>
        <w:tc>
          <w:tcPr>
            <w:tcW w:w="3015" w:type="dxa"/>
            <w:gridSpan w:val="2"/>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终结性考核总评</w:t>
            </w:r>
          </w:p>
        </w:tc>
        <w:tc>
          <w:tcPr>
            <w:tcW w:w="5685" w:type="dxa"/>
            <w:gridSpan w:val="2"/>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 </w:t>
            </w:r>
          </w:p>
        </w:tc>
      </w:tr>
      <w:tr w:rsidR="00841A3D" w:rsidRPr="00841A3D" w:rsidTr="00841A3D">
        <w:trPr>
          <w:jc w:val="center"/>
        </w:trPr>
        <w:tc>
          <w:tcPr>
            <w:tcW w:w="9210" w:type="dxa"/>
            <w:gridSpan w:val="5"/>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课程成绩</w:t>
            </w:r>
            <w:r w:rsidRPr="00841A3D">
              <w:rPr>
                <w:rFonts w:ascii="宋体" w:eastAsia="宋体" w:hAnsi="宋体" w:cs="宋体"/>
                <w:b/>
                <w:bCs/>
                <w:color w:val="4E4E4E"/>
                <w:sz w:val="24"/>
                <w:szCs w:val="24"/>
              </w:rPr>
              <w:t>：</w:t>
            </w:r>
            <w:r w:rsidRPr="00841A3D">
              <w:rPr>
                <w:rFonts w:ascii="宋体" w:eastAsia="宋体" w:hAnsi="宋体" w:cs="宋体"/>
                <w:color w:val="4E4E4E"/>
                <w:sz w:val="24"/>
                <w:szCs w:val="24"/>
              </w:rPr>
              <w:t>形成性考核成绩×</w:t>
            </w:r>
            <w:r w:rsidRPr="00841A3D">
              <w:rPr>
                <w:rFonts w:ascii="宋体" w:eastAsia="宋体" w:hAnsi="宋体" w:cs="宋体"/>
                <w:b/>
                <w:bCs/>
                <w:color w:val="4E4E4E"/>
                <w:sz w:val="24"/>
                <w:szCs w:val="24"/>
              </w:rPr>
              <w:t>100% </w:t>
            </w:r>
            <w:r w:rsidRPr="00841A3D">
              <w:rPr>
                <w:rFonts w:ascii="宋体" w:eastAsia="宋体" w:hAnsi="宋体" w:cs="宋体"/>
                <w:color w:val="4E4E4E"/>
                <w:sz w:val="24"/>
                <w:szCs w:val="24"/>
              </w:rPr>
              <w:t>＝课程总评价成绩</w:t>
            </w:r>
          </w:p>
        </w:tc>
      </w:tr>
    </w:tbl>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b/>
          <w:bCs/>
          <w:sz w:val="24"/>
          <w:szCs w:val="24"/>
        </w:rPr>
        <w:t> </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10. 建议学习进度表</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hint="eastAsia"/>
          <w:sz w:val="24"/>
          <w:szCs w:val="24"/>
        </w:rPr>
        <w:t>本课程的学习时间为18周。学习者平均每周需用8小时来学习和做作业。为帮助学习者分配学习时间，以下是本课程的学习进度参考表。学习者可以根据自己的学习情况自行编排适合自己的学习进度表，但提交形成性考核的期限必须按学校的要求进行，详见表3。</w:t>
      </w:r>
    </w:p>
    <w:p w:rsidR="00841A3D" w:rsidRPr="00841A3D" w:rsidRDefault="00841A3D" w:rsidP="00841A3D">
      <w:pPr>
        <w:adjustRightInd/>
        <w:snapToGrid/>
        <w:spacing w:after="100" w:afterAutospacing="1"/>
        <w:jc w:val="center"/>
        <w:rPr>
          <w:rFonts w:ascii="宋体" w:eastAsia="宋体" w:hAnsi="宋体" w:cs="宋体"/>
          <w:sz w:val="24"/>
          <w:szCs w:val="24"/>
        </w:rPr>
      </w:pPr>
      <w:r w:rsidRPr="00841A3D">
        <w:rPr>
          <w:rFonts w:ascii="宋体" w:eastAsia="宋体" w:hAnsi="宋体" w:cs="宋体" w:hint="eastAsia"/>
          <w:sz w:val="24"/>
          <w:szCs w:val="24"/>
        </w:rPr>
        <w:t>表3  建议学习进度表</w:t>
      </w:r>
    </w:p>
    <w:tbl>
      <w:tblPr>
        <w:tblW w:w="0" w:type="auto"/>
        <w:jc w:val="center"/>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15"/>
        <w:gridCol w:w="2160"/>
        <w:gridCol w:w="1800"/>
        <w:gridCol w:w="1440"/>
        <w:gridCol w:w="1260"/>
      </w:tblGrid>
      <w:tr w:rsidR="00841A3D" w:rsidRPr="00841A3D" w:rsidTr="00841A3D">
        <w:trPr>
          <w:jc w:val="center"/>
        </w:trPr>
        <w:tc>
          <w:tcPr>
            <w:tcW w:w="1515"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单元主题</w:t>
            </w:r>
          </w:p>
        </w:tc>
        <w:tc>
          <w:tcPr>
            <w:tcW w:w="21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学习周数</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成绩评核</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（形成性考核+实时主题讨论）</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网上答疑（非实时）</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面授</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项目1商务谈判概论</w:t>
            </w:r>
          </w:p>
        </w:tc>
        <w:tc>
          <w:tcPr>
            <w:tcW w:w="21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1周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面授1</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项目2商务谈判的原则</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2周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形考1</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项目一、二答疑</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项目3商务谈判的准备</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3-4周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项目4商务谈判的开局</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5-6周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形考2</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项目三、四答疑</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面授2</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项目5商务谈判的磋商</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7-8周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实时主题讨论1</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项目6商务谈判僵局的处理</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9-10周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形考3</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项目五、六答疑</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面授3</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项目7商务谈判的结束</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11-12周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项目8商务谈判的战术及应用</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13-14周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形考4</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项目七、八答疑</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面授4</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项目9商务谈</w:t>
            </w:r>
            <w:r w:rsidRPr="00841A3D">
              <w:rPr>
                <w:rFonts w:ascii="宋体" w:eastAsia="宋体" w:hAnsi="宋体" w:cs="宋体"/>
                <w:color w:val="4E4E4E"/>
                <w:sz w:val="24"/>
                <w:szCs w:val="24"/>
              </w:rPr>
              <w:lastRenderedPageBreak/>
              <w:t>判的语言艺术</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lastRenderedPageBreak/>
              <w:t>15-16周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实时主题讨论2</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r>
      <w:tr w:rsidR="00841A3D" w:rsidRPr="00841A3D" w:rsidTr="00841A3D">
        <w:trPr>
          <w:jc w:val="center"/>
        </w:trPr>
        <w:tc>
          <w:tcPr>
            <w:tcW w:w="1515"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lastRenderedPageBreak/>
              <w:t>项目10商务谈判礼仪</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17周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形考5</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tc>
      </w:tr>
      <w:tr w:rsidR="00841A3D" w:rsidRPr="00841A3D" w:rsidTr="00841A3D">
        <w:trPr>
          <w:jc w:val="center"/>
        </w:trPr>
        <w:tc>
          <w:tcPr>
            <w:tcW w:w="1515"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复习</w:t>
            </w:r>
          </w:p>
        </w:tc>
        <w:tc>
          <w:tcPr>
            <w:tcW w:w="216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18周</w:t>
            </w:r>
          </w:p>
        </w:tc>
        <w:tc>
          <w:tcPr>
            <w:tcW w:w="1800"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1440"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总复习答疑</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面授5</w:t>
            </w:r>
          </w:p>
        </w:tc>
      </w:tr>
      <w:tr w:rsidR="00841A3D" w:rsidRPr="00841A3D" w:rsidTr="00841A3D">
        <w:trPr>
          <w:jc w:val="center"/>
        </w:trPr>
        <w:tc>
          <w:tcPr>
            <w:tcW w:w="1515"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 </w:t>
            </w:r>
          </w:p>
        </w:tc>
        <w:tc>
          <w:tcPr>
            <w:tcW w:w="21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总计：18 周</w:t>
            </w:r>
          </w:p>
        </w:tc>
        <w:tc>
          <w:tcPr>
            <w:tcW w:w="180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总计：5次形考，2次实时讨论</w:t>
            </w:r>
          </w:p>
        </w:tc>
        <w:tc>
          <w:tcPr>
            <w:tcW w:w="144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总计：5次非实时答疑</w:t>
            </w:r>
          </w:p>
        </w:tc>
        <w:tc>
          <w:tcPr>
            <w:tcW w:w="1260" w:type="dxa"/>
            <w:vAlign w:val="center"/>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b/>
                <w:bCs/>
                <w:color w:val="4E4E4E"/>
                <w:sz w:val="24"/>
                <w:szCs w:val="24"/>
              </w:rPr>
              <w:t>总计：5次面授</w:t>
            </w:r>
          </w:p>
        </w:tc>
      </w:tr>
    </w:tbl>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 </w:t>
      </w:r>
    </w:p>
    <w:p w:rsidR="00841A3D" w:rsidRPr="00841A3D" w:rsidRDefault="00841A3D" w:rsidP="00841A3D">
      <w:pPr>
        <w:adjustRightInd/>
        <w:snapToGrid/>
        <w:spacing w:after="100" w:afterAutospacing="1"/>
        <w:rPr>
          <w:rFonts w:ascii="宋体" w:eastAsia="宋体" w:hAnsi="宋体" w:cs="宋体"/>
          <w:sz w:val="24"/>
          <w:szCs w:val="24"/>
        </w:rPr>
      </w:pPr>
      <w:r w:rsidRPr="00841A3D">
        <w:rPr>
          <w:rFonts w:ascii="宋体" w:eastAsia="宋体" w:hAnsi="宋体" w:cs="宋体"/>
          <w:sz w:val="24"/>
          <w:szCs w:val="24"/>
        </w:rPr>
        <w:t>11. 教学团队人员</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230"/>
        <w:gridCol w:w="3390"/>
      </w:tblGrid>
      <w:tr w:rsidR="00841A3D" w:rsidRPr="00841A3D" w:rsidTr="00841A3D">
        <w:tc>
          <w:tcPr>
            <w:tcW w:w="1230" w:type="dxa"/>
            <w:vAlign w:val="center"/>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教师姓名</w:t>
            </w:r>
          </w:p>
        </w:tc>
        <w:tc>
          <w:tcPr>
            <w:tcW w:w="3390" w:type="dxa"/>
            <w:hideMark/>
          </w:tcPr>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 </w:t>
            </w:r>
          </w:p>
          <w:p w:rsidR="00841A3D" w:rsidRPr="00841A3D" w:rsidRDefault="00841A3D" w:rsidP="00841A3D">
            <w:pPr>
              <w:adjustRightInd/>
              <w:snapToGrid/>
              <w:spacing w:after="100" w:afterAutospacing="1"/>
              <w:jc w:val="center"/>
              <w:rPr>
                <w:rFonts w:ascii="宋体" w:eastAsia="宋体" w:hAnsi="宋体" w:cs="宋体"/>
                <w:color w:val="4E4E4E"/>
                <w:sz w:val="24"/>
                <w:szCs w:val="24"/>
              </w:rPr>
            </w:pPr>
            <w:r w:rsidRPr="00841A3D">
              <w:rPr>
                <w:rFonts w:ascii="宋体" w:eastAsia="宋体" w:hAnsi="宋体" w:cs="宋体"/>
                <w:color w:val="4E4E4E"/>
                <w:sz w:val="24"/>
                <w:szCs w:val="24"/>
              </w:rPr>
              <w:t>联系方式</w:t>
            </w:r>
          </w:p>
        </w:tc>
      </w:tr>
      <w:tr w:rsidR="00841A3D" w:rsidRPr="00841A3D" w:rsidTr="00841A3D">
        <w:tc>
          <w:tcPr>
            <w:tcW w:w="123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李成</w:t>
            </w:r>
          </w:p>
        </w:tc>
        <w:tc>
          <w:tcPr>
            <w:tcW w:w="339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办公室电话：020-83593785</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电子邮箱：314893415@qq.com</w:t>
            </w:r>
          </w:p>
        </w:tc>
      </w:tr>
      <w:tr w:rsidR="00841A3D" w:rsidRPr="00841A3D" w:rsidTr="00841A3D">
        <w:tc>
          <w:tcPr>
            <w:tcW w:w="123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赵海霞</w:t>
            </w:r>
          </w:p>
        </w:tc>
        <w:tc>
          <w:tcPr>
            <w:tcW w:w="339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办公室电话：020-83593785</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电子邮箱：</w:t>
            </w:r>
            <w:r w:rsidRPr="00841A3D">
              <w:rPr>
                <w:rFonts w:ascii="Times New Roman" w:eastAsia="宋体" w:hAnsi="Times New Roman" w:cs="Times New Roman"/>
                <w:color w:val="4E4E4E"/>
                <w:sz w:val="24"/>
                <w:szCs w:val="24"/>
              </w:rPr>
              <w:t>278591700@qq.com</w:t>
            </w:r>
          </w:p>
        </w:tc>
      </w:tr>
      <w:tr w:rsidR="00841A3D" w:rsidRPr="00841A3D" w:rsidTr="00841A3D">
        <w:tc>
          <w:tcPr>
            <w:tcW w:w="123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肖俊</w:t>
            </w:r>
          </w:p>
        </w:tc>
        <w:tc>
          <w:tcPr>
            <w:tcW w:w="3390" w:type="dxa"/>
            <w:hideMark/>
          </w:tcPr>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办公室电话：020-83593785</w:t>
            </w:r>
          </w:p>
          <w:p w:rsidR="00841A3D" w:rsidRPr="00841A3D" w:rsidRDefault="00841A3D" w:rsidP="00841A3D">
            <w:pPr>
              <w:adjustRightInd/>
              <w:snapToGrid/>
              <w:spacing w:after="100" w:afterAutospacing="1"/>
              <w:rPr>
                <w:rFonts w:ascii="宋体" w:eastAsia="宋体" w:hAnsi="宋体" w:cs="宋体"/>
                <w:color w:val="4E4E4E"/>
                <w:sz w:val="24"/>
                <w:szCs w:val="24"/>
              </w:rPr>
            </w:pPr>
            <w:r w:rsidRPr="00841A3D">
              <w:rPr>
                <w:rFonts w:ascii="宋体" w:eastAsia="宋体" w:hAnsi="宋体" w:cs="宋体"/>
                <w:color w:val="4E4E4E"/>
                <w:sz w:val="24"/>
                <w:szCs w:val="24"/>
              </w:rPr>
              <w:t>电子邮箱：</w:t>
            </w:r>
            <w:r w:rsidRPr="00841A3D">
              <w:rPr>
                <w:rFonts w:ascii="Times New Roman" w:eastAsia="宋体" w:hAnsi="Times New Roman" w:cs="Times New Roman"/>
                <w:color w:val="4E4E4E"/>
                <w:sz w:val="24"/>
                <w:szCs w:val="24"/>
              </w:rPr>
              <w:t>357650899@qq.com</w:t>
            </w:r>
          </w:p>
        </w:tc>
      </w:tr>
    </w:tbl>
    <w:p w:rsidR="00841A3D" w:rsidRPr="00841A3D" w:rsidRDefault="00841A3D" w:rsidP="00841A3D">
      <w:pPr>
        <w:adjustRightInd/>
        <w:snapToGrid/>
        <w:spacing w:after="0"/>
        <w:rPr>
          <w:rFonts w:ascii="宋体" w:eastAsia="宋体" w:hAnsi="宋体" w:cs="宋体"/>
          <w:sz w:val="24"/>
          <w:szCs w:val="24"/>
        </w:rPr>
      </w:pPr>
      <w:r w:rsidRPr="00841A3D">
        <w:rPr>
          <w:rFonts w:ascii="宋体" w:eastAsia="宋体" w:hAnsi="宋体" w:cs="宋体"/>
          <w:sz w:val="24"/>
          <w:szCs w:val="24"/>
        </w:rPr>
        <w:t>最后修改: 2018年06月3日 星期日 11:11</w:t>
      </w:r>
    </w:p>
    <w:p w:rsidR="00841A3D" w:rsidRPr="00841A3D" w:rsidRDefault="00841A3D" w:rsidP="00841A3D">
      <w:pPr>
        <w:adjustRightInd/>
        <w:snapToGrid/>
        <w:spacing w:after="0"/>
        <w:rPr>
          <w:rFonts w:ascii="宋体" w:eastAsia="宋体" w:hAnsi="宋体" w:cs="宋体"/>
          <w:sz w:val="24"/>
          <w:szCs w:val="24"/>
        </w:rPr>
      </w:pPr>
      <w:hyperlink r:id="rId38" w:tooltip="考核说明 (隐藏)" w:history="1">
        <w:r w:rsidRPr="00841A3D">
          <w:rPr>
            <w:rFonts w:ascii="Arial" w:eastAsia="宋体" w:hAnsi="Arial" w:cs="Arial"/>
            <w:color w:val="017795"/>
            <w:sz w:val="24"/>
            <w:szCs w:val="24"/>
          </w:rPr>
          <w:t xml:space="preserve">◄ </w:t>
        </w:r>
        <w:r w:rsidRPr="00841A3D">
          <w:rPr>
            <w:rFonts w:ascii="Arial" w:eastAsia="宋体" w:hAnsi="Arial" w:cs="Arial"/>
            <w:color w:val="017795"/>
            <w:sz w:val="24"/>
            <w:szCs w:val="24"/>
          </w:rPr>
          <w:t>考核说明</w:t>
        </w:r>
        <w:r w:rsidRPr="00841A3D">
          <w:rPr>
            <w:rFonts w:ascii="Arial" w:eastAsia="宋体" w:hAnsi="Arial" w:cs="Arial"/>
            <w:color w:val="017795"/>
            <w:sz w:val="24"/>
            <w:szCs w:val="24"/>
          </w:rPr>
          <w:t xml:space="preserve"> (</w:t>
        </w:r>
        <w:r w:rsidRPr="00841A3D">
          <w:rPr>
            <w:rFonts w:ascii="Arial" w:eastAsia="宋体" w:hAnsi="Arial" w:cs="Arial"/>
            <w:color w:val="017795"/>
            <w:sz w:val="24"/>
            <w:szCs w:val="24"/>
          </w:rPr>
          <w:t>隐藏</w:t>
        </w:r>
        <w:r w:rsidRPr="00841A3D">
          <w:rPr>
            <w:rFonts w:ascii="Arial" w:eastAsia="宋体" w:hAnsi="Arial" w:cs="Arial"/>
            <w:color w:val="017795"/>
            <w:sz w:val="24"/>
            <w:szCs w:val="24"/>
          </w:rPr>
          <w:t>)</w:t>
        </w:r>
      </w:hyperlink>
    </w:p>
    <w:p w:rsidR="00841A3D" w:rsidRPr="00841A3D" w:rsidRDefault="00841A3D" w:rsidP="00841A3D">
      <w:pPr>
        <w:pBdr>
          <w:bottom w:val="single" w:sz="6" w:space="1" w:color="auto"/>
        </w:pBdr>
        <w:adjustRightInd/>
        <w:snapToGrid/>
        <w:spacing w:after="0"/>
        <w:jc w:val="center"/>
        <w:rPr>
          <w:rFonts w:ascii="Arial" w:eastAsia="宋体" w:hAnsi="Arial" w:cs="Arial" w:hint="eastAsia"/>
          <w:vanish/>
          <w:sz w:val="16"/>
          <w:szCs w:val="16"/>
        </w:rPr>
      </w:pPr>
      <w:r w:rsidRPr="00841A3D">
        <w:rPr>
          <w:rFonts w:ascii="Arial" w:eastAsia="宋体" w:hAnsi="Arial" w:cs="Arial" w:hint="eastAsia"/>
          <w:vanish/>
          <w:sz w:val="16"/>
          <w:szCs w:val="16"/>
        </w:rPr>
        <w:t>窗体顶端</w:t>
      </w:r>
    </w:p>
    <w:p w:rsidR="004358AB" w:rsidRDefault="004358AB" w:rsidP="00D31D50">
      <w:pPr>
        <w:spacing w:line="220" w:lineRule="atLeast"/>
        <w:rPr>
          <w:rFonts w:hint="eastAsia"/>
        </w:rPr>
      </w:pP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D31D50"/>
    <w:rsid w:val="00244410"/>
    <w:rsid w:val="00323B43"/>
    <w:rsid w:val="003D37D8"/>
    <w:rsid w:val="00426133"/>
    <w:rsid w:val="004358AB"/>
    <w:rsid w:val="00841A3D"/>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41A3D"/>
    <w:pPr>
      <w:adjustRightInd/>
      <w:snapToGrid/>
      <w:spacing w:before="100" w:beforeAutospacing="1" w:after="100" w:afterAutospacing="1"/>
    </w:pPr>
    <w:rPr>
      <w:rFonts w:ascii="宋体" w:eastAsia="宋体" w:hAnsi="宋体" w:cs="宋体"/>
      <w:sz w:val="24"/>
      <w:szCs w:val="24"/>
    </w:rPr>
  </w:style>
  <w:style w:type="character" w:styleId="a4">
    <w:name w:val="Hyperlink"/>
    <w:basedOn w:val="a0"/>
    <w:uiPriority w:val="99"/>
    <w:semiHidden/>
    <w:unhideWhenUsed/>
    <w:rsid w:val="00841A3D"/>
    <w:rPr>
      <w:color w:val="0000FF"/>
      <w:u w:val="single"/>
    </w:rPr>
  </w:style>
  <w:style w:type="paragraph" w:styleId="z-">
    <w:name w:val="HTML Top of Form"/>
    <w:basedOn w:val="a"/>
    <w:next w:val="a"/>
    <w:link w:val="z-Char"/>
    <w:hidden/>
    <w:uiPriority w:val="99"/>
    <w:semiHidden/>
    <w:unhideWhenUsed/>
    <w:rsid w:val="00841A3D"/>
    <w:pPr>
      <w:pBdr>
        <w:bottom w:val="single" w:sz="6" w:space="1" w:color="auto"/>
      </w:pBdr>
      <w:adjustRightInd/>
      <w:snapToGrid/>
      <w:spacing w:after="0"/>
      <w:jc w:val="center"/>
    </w:pPr>
    <w:rPr>
      <w:rFonts w:ascii="Arial" w:eastAsia="宋体" w:hAnsi="Arial" w:cs="Arial"/>
      <w:vanish/>
      <w:sz w:val="16"/>
      <w:szCs w:val="16"/>
    </w:rPr>
  </w:style>
  <w:style w:type="character" w:customStyle="1" w:styleId="z-Char">
    <w:name w:val="z-窗体顶端 Char"/>
    <w:basedOn w:val="a0"/>
    <w:link w:val="z-"/>
    <w:uiPriority w:val="99"/>
    <w:semiHidden/>
    <w:rsid w:val="00841A3D"/>
    <w:rPr>
      <w:rFonts w:ascii="Arial" w:eastAsia="宋体"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877275859">
      <w:bodyDiv w:val="1"/>
      <w:marLeft w:val="0"/>
      <w:marRight w:val="0"/>
      <w:marTop w:val="0"/>
      <w:marBottom w:val="0"/>
      <w:divBdr>
        <w:top w:val="none" w:sz="0" w:space="0" w:color="auto"/>
        <w:left w:val="none" w:sz="0" w:space="0" w:color="auto"/>
        <w:bottom w:val="none" w:sz="0" w:space="0" w:color="auto"/>
        <w:right w:val="none" w:sz="0" w:space="0" w:color="auto"/>
      </w:divBdr>
      <w:divsChild>
        <w:div w:id="527447408">
          <w:marLeft w:val="0"/>
          <w:marRight w:val="0"/>
          <w:marTop w:val="0"/>
          <w:marBottom w:val="0"/>
          <w:divBdr>
            <w:top w:val="none" w:sz="0" w:space="0" w:color="auto"/>
            <w:left w:val="none" w:sz="0" w:space="0" w:color="auto"/>
            <w:bottom w:val="none" w:sz="0" w:space="0" w:color="auto"/>
            <w:right w:val="none" w:sz="0" w:space="0" w:color="auto"/>
          </w:divBdr>
          <w:divsChild>
            <w:div w:id="1303584350">
              <w:marLeft w:val="0"/>
              <w:marRight w:val="0"/>
              <w:marTop w:val="0"/>
              <w:marBottom w:val="0"/>
              <w:divBdr>
                <w:top w:val="none" w:sz="0" w:space="0" w:color="auto"/>
                <w:left w:val="none" w:sz="0" w:space="0" w:color="auto"/>
                <w:bottom w:val="none" w:sz="0" w:space="0" w:color="auto"/>
                <w:right w:val="none" w:sz="0" w:space="0" w:color="auto"/>
              </w:divBdr>
              <w:divsChild>
                <w:div w:id="533619864">
                  <w:marLeft w:val="0"/>
                  <w:marRight w:val="0"/>
                  <w:marTop w:val="0"/>
                  <w:marBottom w:val="0"/>
                  <w:divBdr>
                    <w:top w:val="none" w:sz="0" w:space="0" w:color="auto"/>
                    <w:left w:val="none" w:sz="0" w:space="0" w:color="auto"/>
                    <w:bottom w:val="none" w:sz="0" w:space="0" w:color="auto"/>
                    <w:right w:val="none" w:sz="0" w:space="0" w:color="auto"/>
                  </w:divBdr>
                </w:div>
              </w:divsChild>
            </w:div>
            <w:div w:id="2121873222">
              <w:marLeft w:val="0"/>
              <w:marRight w:val="0"/>
              <w:marTop w:val="0"/>
              <w:marBottom w:val="0"/>
              <w:divBdr>
                <w:top w:val="none" w:sz="0" w:space="0" w:color="auto"/>
                <w:left w:val="none" w:sz="0" w:space="0" w:color="auto"/>
                <w:bottom w:val="none" w:sz="0" w:space="0" w:color="auto"/>
                <w:right w:val="none" w:sz="0" w:space="0" w:color="auto"/>
              </w:divBdr>
            </w:div>
          </w:divsChild>
        </w:div>
        <w:div w:id="716661992">
          <w:marLeft w:val="0"/>
          <w:marRight w:val="0"/>
          <w:marTop w:val="0"/>
          <w:marBottom w:val="0"/>
          <w:divBdr>
            <w:top w:val="none" w:sz="0" w:space="0" w:color="auto"/>
            <w:left w:val="none" w:sz="0" w:space="0" w:color="auto"/>
            <w:bottom w:val="none" w:sz="0" w:space="0" w:color="auto"/>
            <w:right w:val="none" w:sz="0" w:space="0" w:color="auto"/>
          </w:divBdr>
          <w:divsChild>
            <w:div w:id="1191068117">
              <w:marLeft w:val="-225"/>
              <w:marRight w:val="-225"/>
              <w:marTop w:val="0"/>
              <w:marBottom w:val="0"/>
              <w:divBdr>
                <w:top w:val="none" w:sz="0" w:space="0" w:color="auto"/>
                <w:left w:val="none" w:sz="0" w:space="0" w:color="auto"/>
                <w:bottom w:val="none" w:sz="0" w:space="0" w:color="auto"/>
                <w:right w:val="none" w:sz="0" w:space="0" w:color="auto"/>
              </w:divBdr>
              <w:divsChild>
                <w:div w:id="975335671">
                  <w:marLeft w:val="0"/>
                  <w:marRight w:val="0"/>
                  <w:marTop w:val="0"/>
                  <w:marBottom w:val="0"/>
                  <w:divBdr>
                    <w:top w:val="none" w:sz="0" w:space="0" w:color="auto"/>
                    <w:left w:val="none" w:sz="0" w:space="0" w:color="auto"/>
                    <w:bottom w:val="none" w:sz="0" w:space="0" w:color="auto"/>
                    <w:right w:val="none" w:sz="0" w:space="0" w:color="auto"/>
                  </w:divBdr>
                  <w:divsChild>
                    <w:div w:id="410352877">
                      <w:marLeft w:val="0"/>
                      <w:marRight w:val="0"/>
                      <w:marTop w:val="0"/>
                      <w:marBottom w:val="0"/>
                      <w:divBdr>
                        <w:top w:val="none" w:sz="0" w:space="0" w:color="auto"/>
                        <w:left w:val="none" w:sz="0" w:space="0" w:color="auto"/>
                        <w:bottom w:val="none" w:sz="0" w:space="0" w:color="auto"/>
                        <w:right w:val="none" w:sz="0" w:space="0" w:color="auto"/>
                      </w:divBdr>
                    </w:div>
                  </w:divsChild>
                </w:div>
                <w:div w:id="1167860840">
                  <w:marLeft w:val="0"/>
                  <w:marRight w:val="0"/>
                  <w:marTop w:val="0"/>
                  <w:marBottom w:val="0"/>
                  <w:divBdr>
                    <w:top w:val="none" w:sz="0" w:space="0" w:color="auto"/>
                    <w:left w:val="none" w:sz="0" w:space="0" w:color="auto"/>
                    <w:bottom w:val="none" w:sz="0" w:space="0" w:color="auto"/>
                    <w:right w:val="none" w:sz="0" w:space="0" w:color="auto"/>
                  </w:divBdr>
                  <w:divsChild>
                    <w:div w:id="147305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ourse.ougd.cn/mod/kalvidres/view.php?id=103004" TargetMode="External"/><Relationship Id="rId13" Type="http://schemas.openxmlformats.org/officeDocument/2006/relationships/hyperlink" Target="http://course.ougd.cn/mod/kalvidres/view.php?id=103023" TargetMode="External"/><Relationship Id="rId18" Type="http://schemas.openxmlformats.org/officeDocument/2006/relationships/hyperlink" Target="http://course.ougd.cn/mod/kalvidres/view.php?id=102966" TargetMode="External"/><Relationship Id="rId26" Type="http://schemas.openxmlformats.org/officeDocument/2006/relationships/hyperlink" Target="http://course.ougd.cn/mod/kalvidres/view.php?id=102966" TargetMode="External"/><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course.ougd.cn/mod/kalvidres/view.php?id=102966" TargetMode="External"/><Relationship Id="rId34" Type="http://schemas.openxmlformats.org/officeDocument/2006/relationships/hyperlink" Target="http://course.ougd.cn/mod/kalvidres/view.php?id=103010" TargetMode="External"/><Relationship Id="rId7" Type="http://schemas.openxmlformats.org/officeDocument/2006/relationships/hyperlink" Target="http://course.ougd.cn/mod/kalvidres/view.php?id=102995" TargetMode="External"/><Relationship Id="rId12" Type="http://schemas.openxmlformats.org/officeDocument/2006/relationships/hyperlink" Target="http://course.ougd.cn/mod/kalvidres/view.php?id=103017" TargetMode="External"/><Relationship Id="rId17" Type="http://schemas.openxmlformats.org/officeDocument/2006/relationships/hyperlink" Target="http://course.ougd.cn/mod/kalvidres/view.php?id=102963" TargetMode="External"/><Relationship Id="rId25" Type="http://schemas.openxmlformats.org/officeDocument/2006/relationships/hyperlink" Target="http://course.ougd.cn/mod/kalvidres/view.php?id=102964" TargetMode="External"/><Relationship Id="rId33" Type="http://schemas.openxmlformats.org/officeDocument/2006/relationships/hyperlink" Target="http://course.ougd.cn/mod/kalvidres/view.php?id=102978" TargetMode="External"/><Relationship Id="rId38" Type="http://schemas.openxmlformats.org/officeDocument/2006/relationships/hyperlink" Target="http://course.ougd.cn/mod/page/view.php?id=102955&amp;forceview=1" TargetMode="External"/><Relationship Id="rId2" Type="http://schemas.openxmlformats.org/officeDocument/2006/relationships/settings" Target="settings.xml"/><Relationship Id="rId16" Type="http://schemas.openxmlformats.org/officeDocument/2006/relationships/hyperlink" Target="http://course.ougd.cn/mod/kalvidres/view.php?id=102986" TargetMode="External"/><Relationship Id="rId20" Type="http://schemas.openxmlformats.org/officeDocument/2006/relationships/hyperlink" Target="http://course.ougd.cn/mod/kalvidres/view.php?id=102963" TargetMode="External"/><Relationship Id="rId29" Type="http://schemas.openxmlformats.org/officeDocument/2006/relationships/hyperlink" Target="http://course.ougd.cn/mod/kalvidres/view.php?id=102977" TargetMode="External"/><Relationship Id="rId1" Type="http://schemas.openxmlformats.org/officeDocument/2006/relationships/styles" Target="styles.xml"/><Relationship Id="rId6" Type="http://schemas.openxmlformats.org/officeDocument/2006/relationships/hyperlink" Target="http://course.ougd.cn/mod/kalvidres/view.php?id=102969" TargetMode="External"/><Relationship Id="rId11" Type="http://schemas.openxmlformats.org/officeDocument/2006/relationships/hyperlink" Target="http://course.ougd.cn/mod/kalvidres/view.php?id=103024" TargetMode="External"/><Relationship Id="rId24" Type="http://schemas.openxmlformats.org/officeDocument/2006/relationships/hyperlink" Target="http://course.ougd.cn/mod/kalvidres/view.php?id=102966" TargetMode="External"/><Relationship Id="rId32" Type="http://schemas.openxmlformats.org/officeDocument/2006/relationships/hyperlink" Target="http://course.ougd.cn/mod/kalvidres/view.php?id=102980" TargetMode="External"/><Relationship Id="rId37" Type="http://schemas.openxmlformats.org/officeDocument/2006/relationships/hyperlink" Target="http://course.ougd.cn/mod/kalvidres/view.php?id=102990" TargetMode="External"/><Relationship Id="rId40" Type="http://schemas.openxmlformats.org/officeDocument/2006/relationships/theme" Target="theme/theme1.xml"/><Relationship Id="rId5" Type="http://schemas.openxmlformats.org/officeDocument/2006/relationships/hyperlink" Target="http://course.ougd.cn/mod/kalvidres/view.php?id=102968" TargetMode="External"/><Relationship Id="rId15" Type="http://schemas.openxmlformats.org/officeDocument/2006/relationships/hyperlink" Target="http://course.ougd.cn/mod/kalvidres/view.php?id=102984" TargetMode="External"/><Relationship Id="rId23" Type="http://schemas.openxmlformats.org/officeDocument/2006/relationships/hyperlink" Target="http://course.ougd.cn/mod/kalvidres/view.php?id=102964" TargetMode="External"/><Relationship Id="rId28" Type="http://schemas.openxmlformats.org/officeDocument/2006/relationships/hyperlink" Target="http://course.ougd.cn/mod/kalvidres/view.php?id=102975" TargetMode="External"/><Relationship Id="rId36" Type="http://schemas.openxmlformats.org/officeDocument/2006/relationships/hyperlink" Target="http://course.ougd.cn/mod/kalvidres/view.php?id=102993" TargetMode="External"/><Relationship Id="rId10" Type="http://schemas.openxmlformats.org/officeDocument/2006/relationships/hyperlink" Target="http://course.ougd.cn/mod/kalvidres/view.php?id=103023" TargetMode="External"/><Relationship Id="rId19" Type="http://schemas.openxmlformats.org/officeDocument/2006/relationships/hyperlink" Target="http://course.ougd.cn/mod/kalvidres/view.php?id=102964" TargetMode="External"/><Relationship Id="rId31" Type="http://schemas.openxmlformats.org/officeDocument/2006/relationships/hyperlink" Target="http://course.ougd.cn/mod/kalvidres/view.php?id=102982" TargetMode="External"/><Relationship Id="rId4" Type="http://schemas.openxmlformats.org/officeDocument/2006/relationships/hyperlink" Target="http://course.ougd.cn/mod/kalvidres/view.php?id=102970" TargetMode="External"/><Relationship Id="rId9" Type="http://schemas.openxmlformats.org/officeDocument/2006/relationships/hyperlink" Target="http://course.ougd.cn/mod/kalvidres/view.php?id=102997" TargetMode="External"/><Relationship Id="rId14" Type="http://schemas.openxmlformats.org/officeDocument/2006/relationships/hyperlink" Target="http://course.ougd.cn/mod/kalvidres/view.php?id=102987" TargetMode="External"/><Relationship Id="rId22" Type="http://schemas.openxmlformats.org/officeDocument/2006/relationships/hyperlink" Target="http://course.ougd.cn/mod/kalvidres/view.php?id=102964" TargetMode="External"/><Relationship Id="rId27" Type="http://schemas.openxmlformats.org/officeDocument/2006/relationships/hyperlink" Target="http://course.ougd.cn/mod/kalvidres/view.php?id=102974" TargetMode="External"/><Relationship Id="rId30" Type="http://schemas.openxmlformats.org/officeDocument/2006/relationships/hyperlink" Target="http://course.ougd.cn/mod/kalvidres/view.php?id=102972" TargetMode="External"/><Relationship Id="rId35" Type="http://schemas.openxmlformats.org/officeDocument/2006/relationships/hyperlink" Target="http://course.ougd.cn/mod/kalvidres/view.php?id=10300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1390</Words>
  <Characters>7925</Characters>
  <Application>Microsoft Office Word</Application>
  <DocSecurity>0</DocSecurity>
  <Lines>66</Lines>
  <Paragraphs>18</Paragraphs>
  <ScaleCrop>false</ScaleCrop>
  <Company/>
  <LinksUpToDate>false</LinksUpToDate>
  <CharactersWithSpaces>9297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XZJD</cp:lastModifiedBy>
  <cp:revision>2</cp:revision>
  <dcterms:created xsi:type="dcterms:W3CDTF">2008-09-11T17:20:00Z</dcterms:created>
  <dcterms:modified xsi:type="dcterms:W3CDTF">2019-02-25T14:06:00Z</dcterms:modified>
</cp:coreProperties>
</file>